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E910F20" w14:textId="77777777" w:rsidR="00C55E76" w:rsidRPr="00F80835" w:rsidRDefault="00C55E76" w:rsidP="00DB681D">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020D882C" w:rsidR="00020102" w:rsidRPr="00F80835" w:rsidRDefault="009C1BFD" w:rsidP="00DB681D">
      <w:pPr>
        <w:keepNext/>
        <w:keepLines/>
        <w:tabs>
          <w:tab w:val="left" w:pos="-720"/>
          <w:tab w:val="right" w:pos="9648"/>
        </w:tabs>
        <w:suppressAutoHyphens/>
        <w:spacing w:line="240" w:lineRule="atLeast"/>
        <w:ind w:left="-180"/>
        <w:rPr>
          <w:rFonts w:ascii="Arial" w:hAnsi="Arial" w:cs="Arial"/>
        </w:rPr>
      </w:pPr>
      <w:r>
        <w:rPr>
          <w:rFonts w:ascii="Arial" w:hAnsi="Arial" w:cs="Arial"/>
        </w:rPr>
        <w:t>Thursday, May 8, 2025</w:t>
      </w:r>
      <w:r w:rsidR="00D97479" w:rsidRPr="00F80835">
        <w:rPr>
          <w:rFonts w:ascii="Arial" w:hAnsi="Arial" w:cs="Arial"/>
        </w:rPr>
        <w:tab/>
      </w:r>
    </w:p>
    <w:p w14:paraId="14806F20" w14:textId="0D331EA2" w:rsidR="001D717C" w:rsidRDefault="005725FF" w:rsidP="00C12F90">
      <w:pPr>
        <w:keepNext/>
        <w:keepLines/>
        <w:tabs>
          <w:tab w:val="left" w:pos="-720"/>
        </w:tabs>
        <w:suppressAutoHyphens/>
        <w:spacing w:line="240" w:lineRule="atLeast"/>
        <w:ind w:left="-180"/>
        <w:rPr>
          <w:rFonts w:ascii="Arial" w:hAnsi="Arial" w:cs="Arial"/>
        </w:rPr>
      </w:pPr>
      <w:r>
        <w:rPr>
          <w:rFonts w:ascii="Arial" w:hAnsi="Arial" w:cs="Arial"/>
        </w:rPr>
        <w:t>8</w:t>
      </w:r>
      <w:r w:rsidR="00AC4602" w:rsidRPr="00F80835">
        <w:rPr>
          <w:rFonts w:ascii="Arial" w:hAnsi="Arial" w:cs="Arial"/>
        </w:rPr>
        <w:t>:0</w:t>
      </w:r>
      <w:r w:rsidR="00BB29BC" w:rsidRPr="00F80835">
        <w:rPr>
          <w:rFonts w:ascii="Arial" w:hAnsi="Arial" w:cs="Arial"/>
        </w:rPr>
        <w:t>0 AM</w:t>
      </w:r>
    </w:p>
    <w:p w14:paraId="1490D908" w14:textId="57C313C0" w:rsidR="00C12F90" w:rsidRDefault="006512F7" w:rsidP="00C12F90">
      <w:pPr>
        <w:keepNext/>
        <w:keepLines/>
        <w:tabs>
          <w:tab w:val="left" w:pos="-720"/>
        </w:tabs>
        <w:suppressAutoHyphens/>
        <w:spacing w:line="240" w:lineRule="atLeast"/>
        <w:ind w:left="-180"/>
        <w:rPr>
          <w:rFonts w:ascii="Arial" w:hAnsi="Arial" w:cs="Arial"/>
        </w:rPr>
      </w:pPr>
      <w:r w:rsidRPr="006512F7">
        <w:rPr>
          <w:rFonts w:ascii="Arial" w:hAnsi="Arial" w:cs="Arial"/>
        </w:rPr>
        <w:t xml:space="preserve">Common Desk, 106 E 6th St #900, </w:t>
      </w:r>
      <w:r w:rsidR="000D5F16">
        <w:rPr>
          <w:rFonts w:ascii="Arial" w:hAnsi="Arial" w:cs="Arial"/>
        </w:rPr>
        <w:t xml:space="preserve">Stevie Ray meeting room, </w:t>
      </w:r>
      <w:r w:rsidRPr="006512F7">
        <w:rPr>
          <w:rFonts w:ascii="Arial" w:hAnsi="Arial" w:cs="Arial"/>
        </w:rPr>
        <w:t>Austin, TX 78701</w:t>
      </w:r>
    </w:p>
    <w:p w14:paraId="2D5FF87D" w14:textId="77777777" w:rsidR="006512F7" w:rsidRPr="00F80835" w:rsidRDefault="006512F7" w:rsidP="00C12F90">
      <w:pPr>
        <w:keepNext/>
        <w:keepLines/>
        <w:tabs>
          <w:tab w:val="left" w:pos="-720"/>
        </w:tabs>
        <w:suppressAutoHyphens/>
        <w:spacing w:line="240" w:lineRule="atLeast"/>
        <w:ind w:left="-180"/>
        <w:rPr>
          <w:rFonts w:ascii="Arial" w:hAnsi="Arial" w:cs="Arial"/>
        </w:rPr>
      </w:pPr>
    </w:p>
    <w:p w14:paraId="5CC357E8" w14:textId="77777777" w:rsidR="00B95EAC" w:rsidRPr="0058383A" w:rsidRDefault="00B95EAC" w:rsidP="00783704">
      <w:pPr>
        <w:jc w:val="center"/>
        <w:rPr>
          <w:rFonts w:ascii="Arial" w:hAnsi="Arial" w:cs="Arial"/>
          <w:b/>
          <w:sz w:val="22"/>
          <w:szCs w:val="22"/>
        </w:rPr>
      </w:pPr>
      <w:r w:rsidRPr="0058383A">
        <w:rPr>
          <w:rFonts w:ascii="Arial" w:hAnsi="Arial" w:cs="Arial"/>
          <w:b/>
          <w:sz w:val="22"/>
          <w:szCs w:val="22"/>
        </w:rPr>
        <w:t>MEETING AGENDA</w:t>
      </w:r>
    </w:p>
    <w:p w14:paraId="4D105644" w14:textId="77777777" w:rsidR="00C55E76" w:rsidRPr="00191EE9" w:rsidRDefault="00C55E76">
      <w:pPr>
        <w:tabs>
          <w:tab w:val="left" w:pos="-720"/>
        </w:tabs>
        <w:suppressAutoHyphens/>
        <w:spacing w:line="240" w:lineRule="atLeast"/>
        <w:rPr>
          <w:rFonts w:ascii="Arial" w:hAnsi="Arial" w:cs="Arial"/>
        </w:rPr>
      </w:pPr>
    </w:p>
    <w:tbl>
      <w:tblPr>
        <w:tblW w:w="10080" w:type="dxa"/>
        <w:tblInd w:w="-162" w:type="dxa"/>
        <w:tblLayout w:type="fixed"/>
        <w:tblLook w:val="0000" w:firstRow="0" w:lastRow="0" w:firstColumn="0" w:lastColumn="0" w:noHBand="0" w:noVBand="0"/>
      </w:tblPr>
      <w:tblGrid>
        <w:gridCol w:w="8280"/>
        <w:gridCol w:w="1800"/>
      </w:tblGrid>
      <w:tr w:rsidR="00C55E76" w:rsidRPr="00191EE9" w14:paraId="4874C85B" w14:textId="77777777" w:rsidTr="007464ED">
        <w:trPr>
          <w:trHeight w:hRule="exact" w:val="2015"/>
        </w:trPr>
        <w:tc>
          <w:tcPr>
            <w:tcW w:w="10080" w:type="dxa"/>
            <w:gridSpan w:val="2"/>
            <w:tcBorders>
              <w:top w:val="single" w:sz="7" w:space="0" w:color="auto"/>
              <w:left w:val="single" w:sz="7" w:space="0" w:color="auto"/>
              <w:bottom w:val="single" w:sz="7" w:space="0" w:color="auto"/>
              <w:right w:val="single" w:sz="7" w:space="0" w:color="auto"/>
            </w:tcBorders>
          </w:tcPr>
          <w:p w14:paraId="63248857" w14:textId="27BF2CCA" w:rsidR="007464ED" w:rsidRPr="002C79AC" w:rsidRDefault="007464ED" w:rsidP="007464ED">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w:t>
            </w:r>
            <w:proofErr w:type="gramStart"/>
            <w:r w:rsidRPr="002C79AC">
              <w:rPr>
                <w:rFonts w:ascii="Arial" w:hAnsi="Arial" w:cs="Arial"/>
                <w:sz w:val="18"/>
                <w:szCs w:val="18"/>
              </w:rPr>
              <w:t>member</w:t>
            </w:r>
            <w:proofErr w:type="gramEnd"/>
            <w:r w:rsidRPr="002C79AC">
              <w:rPr>
                <w:rFonts w:ascii="Arial" w:hAnsi="Arial" w:cs="Arial"/>
                <w:sz w:val="18"/>
                <w:szCs w:val="18"/>
              </w:rPr>
              <w:t xml:space="preserve">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A969C8">
              <w:rPr>
                <w:rFonts w:ascii="Arial" w:hAnsi="Arial" w:cs="Arial"/>
                <w:sz w:val="18"/>
                <w:szCs w:val="18"/>
              </w:rPr>
              <w:t>Ma</w:t>
            </w:r>
            <w:r w:rsidR="00E9736E">
              <w:rPr>
                <w:rFonts w:ascii="Arial" w:hAnsi="Arial" w:cs="Arial"/>
                <w:sz w:val="18"/>
                <w:szCs w:val="18"/>
              </w:rPr>
              <w:t>y 8</w:t>
            </w:r>
            <w:r w:rsidRPr="002C79AC">
              <w:rPr>
                <w:rFonts w:ascii="Arial" w:hAnsi="Arial" w:cs="Arial"/>
                <w:sz w:val="18"/>
                <w:szCs w:val="18"/>
              </w:rPr>
              <w:t>, 202</w:t>
            </w:r>
            <w:r w:rsidR="00374A39">
              <w:rPr>
                <w:rFonts w:ascii="Arial" w:hAnsi="Arial" w:cs="Arial"/>
                <w:sz w:val="18"/>
                <w:szCs w:val="18"/>
              </w:rPr>
              <w:t>5</w:t>
            </w:r>
            <w:r w:rsidRPr="002C79AC">
              <w:rPr>
                <w:rFonts w:ascii="Arial" w:hAnsi="Arial" w:cs="Arial"/>
                <w:sz w:val="18"/>
                <w:szCs w:val="18"/>
              </w:rPr>
              <w:t>.</w:t>
            </w:r>
          </w:p>
          <w:p w14:paraId="0B8F57E3" w14:textId="77777777" w:rsidR="007464ED" w:rsidRPr="002C79AC" w:rsidRDefault="007464ED" w:rsidP="007464ED">
            <w:pPr>
              <w:keepNext/>
              <w:keepLines/>
              <w:tabs>
                <w:tab w:val="left" w:pos="-720"/>
              </w:tabs>
              <w:suppressAutoHyphens/>
              <w:spacing w:line="240" w:lineRule="atLeast"/>
              <w:rPr>
                <w:rFonts w:ascii="Arial" w:hAnsi="Arial" w:cs="Arial"/>
                <w:sz w:val="18"/>
                <w:szCs w:val="18"/>
              </w:rPr>
            </w:pPr>
          </w:p>
          <w:p w14:paraId="54C9454F" w14:textId="152B509F" w:rsidR="00B66708" w:rsidRPr="000835B2" w:rsidRDefault="007464ED" w:rsidP="007464ED">
            <w:pPr>
              <w:keepNext/>
              <w:keepLines/>
              <w:tabs>
                <w:tab w:val="left" w:pos="-720"/>
              </w:tabs>
              <w:suppressAutoHyphens/>
              <w:spacing w:line="240" w:lineRule="atLeast"/>
              <w:rPr>
                <w:rFonts w:ascii="Arial" w:hAnsi="Arial" w:cs="Arial"/>
              </w:rPr>
            </w:pPr>
            <w:r w:rsidRPr="002C79AC">
              <w:rPr>
                <w:rFonts w:ascii="Arial" w:hAnsi="Arial" w:cs="Arial"/>
                <w:sz w:val="18"/>
                <w:szCs w:val="18"/>
              </w:rPr>
              <w:t xml:space="preserve">The State Policy Committee may discuss and/or </w:t>
            </w:r>
            <w:proofErr w:type="gramStart"/>
            <w:r w:rsidRPr="002C79AC">
              <w:rPr>
                <w:rFonts w:ascii="Arial" w:hAnsi="Arial" w:cs="Arial"/>
                <w:sz w:val="18"/>
                <w:szCs w:val="18"/>
              </w:rPr>
              <w:t>take action</w:t>
            </w:r>
            <w:proofErr w:type="gramEnd"/>
            <w:r w:rsidRPr="002C79AC">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374A39">
        <w:trPr>
          <w:trHeight w:hRule="exact" w:val="1799"/>
        </w:trPr>
        <w:tc>
          <w:tcPr>
            <w:tcW w:w="10080" w:type="dxa"/>
            <w:gridSpan w:val="2"/>
            <w:tcBorders>
              <w:top w:val="single" w:sz="7" w:space="0" w:color="auto"/>
              <w:left w:val="single" w:sz="7" w:space="0" w:color="auto"/>
              <w:bottom w:val="single" w:sz="7" w:space="0" w:color="auto"/>
              <w:right w:val="single" w:sz="7" w:space="0" w:color="auto"/>
            </w:tcBorders>
          </w:tcPr>
          <w:p w14:paraId="43373109" w14:textId="3747D0B6" w:rsidR="000610A4" w:rsidRPr="0058383A" w:rsidRDefault="000610A4" w:rsidP="00374A39">
            <w:pPr>
              <w:tabs>
                <w:tab w:val="left" w:pos="-720"/>
              </w:tabs>
              <w:suppressAutoHyphens/>
              <w:spacing w:line="240" w:lineRule="atLeast"/>
              <w:jc w:val="center"/>
              <w:rPr>
                <w:rFonts w:ascii="Arial" w:hAnsi="Arial" w:cs="Arial"/>
                <w:b/>
                <w:bCs/>
                <w:sz w:val="22"/>
                <w:szCs w:val="22"/>
                <w:u w:val="single"/>
              </w:rPr>
            </w:pPr>
            <w:r w:rsidRPr="0058383A">
              <w:rPr>
                <w:rFonts w:ascii="Arial" w:hAnsi="Arial" w:cs="Arial"/>
                <w:b/>
                <w:bCs/>
                <w:sz w:val="22"/>
                <w:szCs w:val="22"/>
                <w:u w:val="single"/>
              </w:rPr>
              <w:t>State Employee Charitable Campaign</w:t>
            </w:r>
          </w:p>
          <w:p w14:paraId="37610847" w14:textId="77777777" w:rsidR="000610A4" w:rsidRPr="000835B2" w:rsidRDefault="000835B2" w:rsidP="000835B2">
            <w:pPr>
              <w:tabs>
                <w:tab w:val="left" w:pos="-720"/>
                <w:tab w:val="left" w:pos="1935"/>
              </w:tabs>
              <w:suppressAutoHyphens/>
              <w:spacing w:line="240" w:lineRule="atLeast"/>
              <w:rPr>
                <w:rFonts w:ascii="Arial" w:hAnsi="Arial" w:cs="Arial"/>
                <w:sz w:val="12"/>
                <w:szCs w:val="12"/>
              </w:rPr>
            </w:pPr>
            <w:r>
              <w:rPr>
                <w:rFonts w:ascii="Arial" w:hAnsi="Arial" w:cs="Arial"/>
                <w:sz w:val="16"/>
                <w:szCs w:val="16"/>
              </w:rPr>
              <w:tab/>
            </w:r>
          </w:p>
          <w:p w14:paraId="208755C0" w14:textId="77777777" w:rsidR="000610A4" w:rsidRPr="000835B2" w:rsidRDefault="000610A4" w:rsidP="007C75D7">
            <w:pPr>
              <w:tabs>
                <w:tab w:val="left" w:pos="-720"/>
              </w:tabs>
              <w:suppressAutoHyphens/>
              <w:spacing w:line="240" w:lineRule="atLeast"/>
              <w:rPr>
                <w:rFonts w:ascii="Arial" w:hAnsi="Arial" w:cs="Arial"/>
              </w:rPr>
            </w:pPr>
            <w:r w:rsidRPr="000835B2">
              <w:rPr>
                <w:rFonts w:ascii="Arial" w:hAnsi="Arial" w:cs="Arial"/>
                <w:b/>
                <w:bCs/>
              </w:rPr>
              <w:t>Vision:</w:t>
            </w:r>
            <w:r w:rsidRPr="000835B2">
              <w:rPr>
                <w:rFonts w:ascii="Arial" w:hAnsi="Arial" w:cs="Arial"/>
              </w:rPr>
              <w:t xml:space="preserve"> </w:t>
            </w:r>
            <w:r w:rsidRPr="000835B2">
              <w:rPr>
                <w:rFonts w:ascii="Arial" w:hAnsi="Arial" w:cs="Arial"/>
                <w:i/>
                <w:iCs/>
              </w:rPr>
              <w:t>A dynamic and growing campaign through which state employees and retirees make meaningful investments in charities serving Texans.</w:t>
            </w:r>
          </w:p>
          <w:p w14:paraId="02F164F2" w14:textId="77777777" w:rsidR="000610A4" w:rsidRPr="000835B2" w:rsidRDefault="000610A4" w:rsidP="007C75D7">
            <w:pPr>
              <w:tabs>
                <w:tab w:val="left" w:pos="-720"/>
              </w:tabs>
              <w:suppressAutoHyphens/>
              <w:spacing w:line="240" w:lineRule="atLeast"/>
              <w:rPr>
                <w:rFonts w:ascii="Arial" w:hAnsi="Arial" w:cs="Arial"/>
              </w:rPr>
            </w:pPr>
          </w:p>
          <w:p w14:paraId="01BA4241" w14:textId="77777777" w:rsidR="000610A4" w:rsidRPr="000835B2" w:rsidRDefault="000610A4" w:rsidP="007C75D7">
            <w:pPr>
              <w:tabs>
                <w:tab w:val="left" w:pos="-720"/>
              </w:tabs>
              <w:suppressAutoHyphens/>
              <w:spacing w:line="240" w:lineRule="atLeast"/>
              <w:rPr>
                <w:rFonts w:ascii="Arial" w:hAnsi="Arial" w:cs="Arial"/>
                <w:i/>
                <w:iCs/>
              </w:rPr>
            </w:pPr>
            <w:r w:rsidRPr="000835B2">
              <w:rPr>
                <w:rFonts w:ascii="Arial" w:hAnsi="Arial" w:cs="Arial"/>
                <w:b/>
                <w:bCs/>
              </w:rPr>
              <w:t>Mission:</w:t>
            </w:r>
            <w:r w:rsidRPr="000835B2">
              <w:rPr>
                <w:rFonts w:ascii="Arial" w:hAnsi="Arial" w:cs="Arial"/>
              </w:rPr>
              <w:t xml:space="preserve"> </w:t>
            </w:r>
            <w:r w:rsidRPr="000835B2">
              <w:rPr>
                <w:rFonts w:ascii="Arial" w:hAnsi="Arial" w:cs="Arial"/>
                <w:i/>
                <w:iCs/>
              </w:rPr>
              <w:t xml:space="preserve">To facilitate the process of charitable giving through payroll deductions for state employees </w:t>
            </w:r>
          </w:p>
          <w:p w14:paraId="618C5CC7" w14:textId="77777777" w:rsidR="000610A4" w:rsidRPr="000835B2" w:rsidRDefault="000610A4" w:rsidP="007C75D7">
            <w:pPr>
              <w:tabs>
                <w:tab w:val="left" w:pos="-720"/>
              </w:tabs>
              <w:suppressAutoHyphens/>
              <w:spacing w:line="240" w:lineRule="atLeast"/>
              <w:rPr>
                <w:rFonts w:ascii="Arial" w:hAnsi="Arial" w:cs="Arial"/>
              </w:rPr>
            </w:pPr>
            <w:r w:rsidRPr="000835B2">
              <w:rPr>
                <w:rFonts w:ascii="Arial" w:hAnsi="Arial" w:cs="Arial"/>
                <w:i/>
                <w:iCs/>
              </w:rPr>
              <w:t>and retirees.</w:t>
            </w:r>
          </w:p>
        </w:tc>
      </w:tr>
      <w:tr w:rsidR="00CE0B86" w:rsidRPr="004E0CFB" w14:paraId="5F0F8361" w14:textId="77777777" w:rsidTr="009C1BFD">
        <w:trPr>
          <w:trHeight w:hRule="exact" w:val="242"/>
        </w:trPr>
        <w:tc>
          <w:tcPr>
            <w:tcW w:w="8280" w:type="dxa"/>
            <w:tcBorders>
              <w:top w:val="single" w:sz="7" w:space="0" w:color="auto"/>
              <w:left w:val="single" w:sz="7" w:space="0" w:color="auto"/>
              <w:bottom w:val="nil"/>
              <w:right w:val="nil"/>
            </w:tcBorders>
          </w:tcPr>
          <w:p w14:paraId="2E36E61C" w14:textId="6BBEDD3E" w:rsidR="00CE0B86" w:rsidRPr="004E0CFB" w:rsidRDefault="00CE0B86" w:rsidP="00690FE1">
            <w:pPr>
              <w:tabs>
                <w:tab w:val="left" w:pos="-720"/>
              </w:tabs>
              <w:suppressAutoHyphens/>
              <w:spacing w:line="240" w:lineRule="atLeast"/>
              <w:rPr>
                <w:rFonts w:ascii="Arial" w:hAnsi="Arial" w:cs="Arial"/>
              </w:rPr>
            </w:pPr>
            <w:r w:rsidRPr="004E0CFB">
              <w:rPr>
                <w:rFonts w:ascii="Arial" w:hAnsi="Arial" w:cs="Arial"/>
              </w:rPr>
              <w:fldChar w:fldCharType="begin"/>
            </w:r>
            <w:r w:rsidRPr="004E0CFB">
              <w:rPr>
                <w:rFonts w:ascii="Arial" w:hAnsi="Arial" w:cs="Arial"/>
              </w:rPr>
              <w:instrText xml:space="preserve">PRIVATE </w:instrText>
            </w:r>
            <w:r w:rsidRPr="004E0CFB">
              <w:rPr>
                <w:rFonts w:ascii="Arial" w:hAnsi="Arial" w:cs="Arial"/>
              </w:rPr>
              <w:fldChar w:fldCharType="end"/>
            </w:r>
            <w:r w:rsidR="003F263C" w:rsidRPr="004E0CFB">
              <w:rPr>
                <w:rFonts w:ascii="Arial" w:hAnsi="Arial" w:cs="Arial"/>
              </w:rPr>
              <w:t>1.</w:t>
            </w:r>
            <w:r w:rsidR="00A505B4" w:rsidRPr="004E0CFB">
              <w:rPr>
                <w:rFonts w:ascii="Arial" w:hAnsi="Arial" w:cs="Arial"/>
              </w:rPr>
              <w:t xml:space="preserve"> </w:t>
            </w:r>
            <w:r w:rsidRPr="004E0CFB">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4E0CFB" w:rsidRDefault="00ED4B5C" w:rsidP="00690FE1">
            <w:pPr>
              <w:tabs>
                <w:tab w:val="left" w:pos="-720"/>
              </w:tabs>
              <w:suppressAutoHyphens/>
              <w:spacing w:line="240" w:lineRule="atLeast"/>
              <w:rPr>
                <w:rFonts w:ascii="Arial" w:hAnsi="Arial" w:cs="Arial"/>
              </w:rPr>
            </w:pPr>
            <w:r w:rsidRPr="004E0CFB">
              <w:rPr>
                <w:rFonts w:ascii="Arial" w:hAnsi="Arial" w:cs="Arial"/>
              </w:rPr>
              <w:t>SPC Chair</w:t>
            </w:r>
          </w:p>
        </w:tc>
      </w:tr>
      <w:tr w:rsidR="0021034C" w:rsidRPr="004E0CFB" w14:paraId="5DED01EB" w14:textId="77777777" w:rsidTr="009C1BFD">
        <w:trPr>
          <w:trHeight w:hRule="exact" w:val="269"/>
        </w:trPr>
        <w:tc>
          <w:tcPr>
            <w:tcW w:w="8280" w:type="dxa"/>
            <w:tcBorders>
              <w:top w:val="single" w:sz="7" w:space="0" w:color="auto"/>
              <w:left w:val="single" w:sz="7" w:space="0" w:color="auto"/>
              <w:bottom w:val="nil"/>
              <w:right w:val="nil"/>
            </w:tcBorders>
          </w:tcPr>
          <w:p w14:paraId="712FFBF3" w14:textId="52929FD9" w:rsidR="0021034C" w:rsidRPr="004E0CFB" w:rsidRDefault="0021034C" w:rsidP="0021034C">
            <w:pPr>
              <w:tabs>
                <w:tab w:val="left" w:pos="-720"/>
              </w:tabs>
              <w:suppressAutoHyphens/>
              <w:spacing w:line="240" w:lineRule="atLeast"/>
              <w:rPr>
                <w:rFonts w:ascii="Arial" w:hAnsi="Arial" w:cs="Arial"/>
              </w:rPr>
            </w:pPr>
            <w:r w:rsidRPr="004E0CFB">
              <w:rPr>
                <w:rFonts w:ascii="Arial" w:hAnsi="Arial" w:cs="Arial"/>
              </w:rPr>
              <w:t>2</w:t>
            </w:r>
            <w:r w:rsidR="00DB0CD1" w:rsidRPr="004E0CFB">
              <w:rPr>
                <w:rFonts w:ascii="Arial" w:hAnsi="Arial" w:cs="Arial"/>
              </w:rPr>
              <w:t>.</w:t>
            </w:r>
            <w:r w:rsidR="00A505B4" w:rsidRPr="004E0CFB">
              <w:rPr>
                <w:rFonts w:ascii="Arial" w:hAnsi="Arial" w:cs="Arial"/>
              </w:rPr>
              <w:t xml:space="preserve"> </w:t>
            </w:r>
            <w:r w:rsidRPr="004E0CFB">
              <w:rPr>
                <w:rFonts w:ascii="Arial" w:hAnsi="Arial" w:cs="Arial"/>
              </w:rPr>
              <w:t xml:space="preserve">Order of </w:t>
            </w:r>
            <w:r w:rsidR="00A37223" w:rsidRPr="004E0CFB">
              <w:rPr>
                <w:rFonts w:ascii="Arial" w:hAnsi="Arial" w:cs="Arial"/>
              </w:rPr>
              <w:t>B</w:t>
            </w:r>
            <w:r w:rsidRPr="004E0CFB">
              <w:rPr>
                <w:rFonts w:ascii="Arial" w:hAnsi="Arial" w:cs="Arial"/>
              </w:rPr>
              <w:t>usiness</w:t>
            </w:r>
            <w:r w:rsidR="003E3FF6" w:rsidRPr="004E0CFB">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4E0CFB" w:rsidRDefault="0021034C" w:rsidP="0021034C">
            <w:pPr>
              <w:tabs>
                <w:tab w:val="left" w:pos="-720"/>
              </w:tabs>
              <w:suppressAutoHyphens/>
              <w:spacing w:line="240" w:lineRule="atLeast"/>
              <w:rPr>
                <w:rFonts w:ascii="Arial" w:hAnsi="Arial" w:cs="Arial"/>
              </w:rPr>
            </w:pPr>
            <w:r w:rsidRPr="004E0CFB">
              <w:rPr>
                <w:rFonts w:ascii="Arial" w:hAnsi="Arial" w:cs="Arial"/>
              </w:rPr>
              <w:t>SPC Members</w:t>
            </w:r>
          </w:p>
        </w:tc>
      </w:tr>
      <w:tr w:rsidR="00DA5286" w:rsidRPr="004E0CFB" w14:paraId="054E0263" w14:textId="77777777" w:rsidTr="00526938">
        <w:trPr>
          <w:trHeight w:hRule="exact" w:val="287"/>
        </w:trPr>
        <w:tc>
          <w:tcPr>
            <w:tcW w:w="8280" w:type="dxa"/>
            <w:tcBorders>
              <w:top w:val="single" w:sz="7" w:space="0" w:color="auto"/>
              <w:left w:val="single" w:sz="7" w:space="0" w:color="auto"/>
              <w:bottom w:val="nil"/>
              <w:right w:val="nil"/>
            </w:tcBorders>
          </w:tcPr>
          <w:p w14:paraId="686F72EE" w14:textId="6A3A0493" w:rsidR="00DA5286" w:rsidRPr="004E0CFB" w:rsidRDefault="00DA5286" w:rsidP="0021034C">
            <w:pPr>
              <w:tabs>
                <w:tab w:val="left" w:pos="-720"/>
              </w:tabs>
              <w:suppressAutoHyphens/>
              <w:spacing w:line="240" w:lineRule="atLeast"/>
              <w:rPr>
                <w:rFonts w:ascii="Arial" w:hAnsi="Arial" w:cs="Arial"/>
              </w:rPr>
            </w:pPr>
            <w:r w:rsidRPr="004E0CFB">
              <w:rPr>
                <w:rFonts w:ascii="Arial" w:hAnsi="Arial" w:cs="Arial"/>
              </w:rPr>
              <w:t>3.</w:t>
            </w:r>
            <w:r w:rsidR="00A505B4" w:rsidRPr="004E0CFB">
              <w:rPr>
                <w:rFonts w:ascii="Arial" w:hAnsi="Arial" w:cs="Arial"/>
              </w:rPr>
              <w:t xml:space="preserve"> </w:t>
            </w:r>
            <w:r w:rsidR="00E9736E" w:rsidRPr="004E0CFB">
              <w:rPr>
                <w:rFonts w:ascii="Arial" w:hAnsi="Arial" w:cs="Arial"/>
              </w:rPr>
              <w:t xml:space="preserve">March </w:t>
            </w:r>
            <w:r w:rsidR="00F56E75" w:rsidRPr="004E0CFB">
              <w:rPr>
                <w:rFonts w:ascii="Arial" w:hAnsi="Arial" w:cs="Arial"/>
              </w:rPr>
              <w:t xml:space="preserve">14, </w:t>
            </w:r>
            <w:proofErr w:type="gramStart"/>
            <w:r w:rsidR="00F56E75" w:rsidRPr="004E0CFB">
              <w:rPr>
                <w:rFonts w:ascii="Arial" w:hAnsi="Arial" w:cs="Arial"/>
              </w:rPr>
              <w:t>2025</w:t>
            </w:r>
            <w:proofErr w:type="gramEnd"/>
            <w:r w:rsidR="00F56E75" w:rsidRPr="004E0CFB">
              <w:rPr>
                <w:rFonts w:ascii="Arial" w:hAnsi="Arial" w:cs="Arial"/>
              </w:rPr>
              <w:t xml:space="preserve"> </w:t>
            </w:r>
            <w:r w:rsidRPr="004E0CFB">
              <w:rPr>
                <w:rFonts w:ascii="Arial" w:hAnsi="Arial" w:cs="Arial"/>
              </w:rPr>
              <w:t>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4E0CFB" w:rsidRDefault="00DA5286" w:rsidP="0021034C">
            <w:pPr>
              <w:tabs>
                <w:tab w:val="left" w:pos="-720"/>
              </w:tabs>
              <w:suppressAutoHyphens/>
              <w:spacing w:line="240" w:lineRule="atLeast"/>
              <w:rPr>
                <w:rFonts w:ascii="Arial" w:hAnsi="Arial" w:cs="Arial"/>
              </w:rPr>
            </w:pPr>
            <w:r w:rsidRPr="004E0CFB">
              <w:rPr>
                <w:rFonts w:ascii="Arial" w:hAnsi="Arial" w:cs="Arial"/>
              </w:rPr>
              <w:t>SPC Members</w:t>
            </w:r>
          </w:p>
        </w:tc>
      </w:tr>
      <w:tr w:rsidR="00AA62FA" w:rsidRPr="004E0CFB" w14:paraId="188D652E" w14:textId="77777777" w:rsidTr="00E55C6E">
        <w:trPr>
          <w:trHeight w:hRule="exact" w:val="539"/>
        </w:trPr>
        <w:tc>
          <w:tcPr>
            <w:tcW w:w="8280" w:type="dxa"/>
            <w:tcBorders>
              <w:top w:val="single" w:sz="7" w:space="0" w:color="auto"/>
              <w:left w:val="single" w:sz="7" w:space="0" w:color="auto"/>
              <w:bottom w:val="nil"/>
              <w:right w:val="nil"/>
            </w:tcBorders>
          </w:tcPr>
          <w:p w14:paraId="226B4789" w14:textId="1A94D123" w:rsidR="00AA62FA" w:rsidRPr="004E0CFB" w:rsidRDefault="00CD44D1" w:rsidP="00256123">
            <w:pPr>
              <w:tabs>
                <w:tab w:val="left" w:pos="-720"/>
              </w:tabs>
              <w:suppressAutoHyphens/>
              <w:spacing w:line="240" w:lineRule="atLeast"/>
              <w:rPr>
                <w:rFonts w:ascii="Arial" w:hAnsi="Arial" w:cs="Arial"/>
              </w:rPr>
            </w:pPr>
            <w:r>
              <w:rPr>
                <w:rFonts w:ascii="Arial" w:hAnsi="Arial" w:cs="Arial"/>
              </w:rPr>
              <w:t>4</w:t>
            </w:r>
            <w:r w:rsidR="003855C1" w:rsidRPr="004E0CFB">
              <w:rPr>
                <w:rFonts w:ascii="Arial" w:hAnsi="Arial" w:cs="Arial"/>
              </w:rPr>
              <w:t>. SPC review and approval/denial of 2025 SECC Statewide Federations and Federation affiliates’ applications </w:t>
            </w:r>
          </w:p>
        </w:tc>
        <w:tc>
          <w:tcPr>
            <w:tcW w:w="1800" w:type="dxa"/>
            <w:tcBorders>
              <w:top w:val="single" w:sz="7" w:space="0" w:color="auto"/>
              <w:left w:val="single" w:sz="7" w:space="0" w:color="auto"/>
              <w:bottom w:val="nil"/>
              <w:right w:val="single" w:sz="7" w:space="0" w:color="auto"/>
            </w:tcBorders>
          </w:tcPr>
          <w:p w14:paraId="08A40CD8" w14:textId="48D09127" w:rsidR="00AA62FA" w:rsidRPr="004E0CFB" w:rsidRDefault="003855C1" w:rsidP="00256123">
            <w:pPr>
              <w:tabs>
                <w:tab w:val="left" w:pos="-720"/>
              </w:tabs>
              <w:suppressAutoHyphens/>
              <w:spacing w:line="240" w:lineRule="atLeast"/>
              <w:rPr>
                <w:rFonts w:ascii="Arial" w:hAnsi="Arial" w:cs="Arial"/>
              </w:rPr>
            </w:pPr>
            <w:r w:rsidRPr="004E0CFB">
              <w:rPr>
                <w:rFonts w:ascii="Arial" w:hAnsi="Arial" w:cs="Arial"/>
              </w:rPr>
              <w:t>SPC Members</w:t>
            </w:r>
          </w:p>
        </w:tc>
      </w:tr>
      <w:tr w:rsidR="00E03DB3" w:rsidRPr="004E0CFB" w14:paraId="3E7D0347" w14:textId="77777777" w:rsidTr="00205941">
        <w:trPr>
          <w:trHeight w:hRule="exact" w:val="539"/>
        </w:trPr>
        <w:tc>
          <w:tcPr>
            <w:tcW w:w="8280" w:type="dxa"/>
            <w:tcBorders>
              <w:top w:val="single" w:sz="7" w:space="0" w:color="auto"/>
              <w:left w:val="single" w:sz="7" w:space="0" w:color="auto"/>
              <w:bottom w:val="nil"/>
              <w:right w:val="nil"/>
            </w:tcBorders>
          </w:tcPr>
          <w:p w14:paraId="1F2EBBAE" w14:textId="462032AE" w:rsidR="00E03DB3" w:rsidRPr="004E0CFB" w:rsidRDefault="00CD44D1" w:rsidP="00256123">
            <w:pPr>
              <w:tabs>
                <w:tab w:val="left" w:pos="-720"/>
              </w:tabs>
              <w:suppressAutoHyphens/>
              <w:spacing w:line="240" w:lineRule="atLeast"/>
              <w:rPr>
                <w:rFonts w:ascii="Arial" w:hAnsi="Arial" w:cs="Arial"/>
              </w:rPr>
            </w:pPr>
            <w:r>
              <w:rPr>
                <w:rFonts w:ascii="Arial" w:hAnsi="Arial" w:cs="Arial"/>
              </w:rPr>
              <w:t>5</w:t>
            </w:r>
            <w:r w:rsidR="00AA62FA" w:rsidRPr="004E0CFB">
              <w:rPr>
                <w:rFonts w:ascii="Arial" w:hAnsi="Arial" w:cs="Arial"/>
              </w:rPr>
              <w:t xml:space="preserve">. </w:t>
            </w:r>
            <w:r w:rsidR="00205941" w:rsidRPr="004E0CFB">
              <w:rPr>
                <w:rFonts w:ascii="Arial" w:hAnsi="Arial" w:cs="Arial"/>
              </w:rPr>
              <w:t>SPC review and approval/denial of 2025 SECC Local Federations, Federation affiliates, and Unaffiliated applications</w:t>
            </w:r>
          </w:p>
        </w:tc>
        <w:tc>
          <w:tcPr>
            <w:tcW w:w="1800" w:type="dxa"/>
            <w:tcBorders>
              <w:top w:val="single" w:sz="7" w:space="0" w:color="auto"/>
              <w:left w:val="single" w:sz="7" w:space="0" w:color="auto"/>
              <w:bottom w:val="nil"/>
              <w:right w:val="single" w:sz="7" w:space="0" w:color="auto"/>
            </w:tcBorders>
          </w:tcPr>
          <w:p w14:paraId="5EE2D11C" w14:textId="4192D60F" w:rsidR="00E03DB3" w:rsidRPr="004E0CFB" w:rsidRDefault="00AA62FA" w:rsidP="00256123">
            <w:pPr>
              <w:tabs>
                <w:tab w:val="left" w:pos="-720"/>
              </w:tabs>
              <w:suppressAutoHyphens/>
              <w:spacing w:line="240" w:lineRule="atLeast"/>
              <w:rPr>
                <w:rFonts w:ascii="Arial" w:hAnsi="Arial" w:cs="Arial"/>
              </w:rPr>
            </w:pPr>
            <w:r w:rsidRPr="004E0CFB">
              <w:rPr>
                <w:rFonts w:ascii="Arial" w:hAnsi="Arial" w:cs="Arial"/>
              </w:rPr>
              <w:t>SPC Members</w:t>
            </w:r>
          </w:p>
        </w:tc>
      </w:tr>
      <w:tr w:rsidR="003222F0" w:rsidRPr="004E0CFB" w14:paraId="73AB9DB9" w14:textId="77777777" w:rsidTr="00E55C6E">
        <w:trPr>
          <w:trHeight w:hRule="exact" w:val="269"/>
        </w:trPr>
        <w:tc>
          <w:tcPr>
            <w:tcW w:w="8280" w:type="dxa"/>
            <w:tcBorders>
              <w:top w:val="single" w:sz="7" w:space="0" w:color="auto"/>
              <w:left w:val="single" w:sz="7" w:space="0" w:color="auto"/>
              <w:bottom w:val="nil"/>
              <w:right w:val="nil"/>
            </w:tcBorders>
          </w:tcPr>
          <w:p w14:paraId="468D188C" w14:textId="6266D5D3" w:rsidR="003222F0" w:rsidRPr="004E0CFB" w:rsidRDefault="00CD44D1" w:rsidP="000610A4">
            <w:pPr>
              <w:tabs>
                <w:tab w:val="left" w:pos="-720"/>
              </w:tabs>
              <w:suppressAutoHyphens/>
              <w:spacing w:line="240" w:lineRule="atLeast"/>
              <w:rPr>
                <w:rFonts w:ascii="Arial" w:hAnsi="Arial" w:cs="Arial"/>
              </w:rPr>
            </w:pPr>
            <w:r>
              <w:rPr>
                <w:rFonts w:ascii="Arial" w:hAnsi="Arial" w:cs="Arial"/>
              </w:rPr>
              <w:t>6</w:t>
            </w:r>
            <w:r w:rsidR="003222F0" w:rsidRPr="004E0CFB">
              <w:rPr>
                <w:rFonts w:ascii="Arial" w:hAnsi="Arial" w:cs="Arial"/>
              </w:rPr>
              <w:t>. 2025 Local Employee Committee Members</w:t>
            </w:r>
          </w:p>
        </w:tc>
        <w:tc>
          <w:tcPr>
            <w:tcW w:w="1800" w:type="dxa"/>
            <w:tcBorders>
              <w:top w:val="single" w:sz="7" w:space="0" w:color="auto"/>
              <w:left w:val="single" w:sz="7" w:space="0" w:color="auto"/>
              <w:bottom w:val="nil"/>
              <w:right w:val="single" w:sz="7" w:space="0" w:color="auto"/>
            </w:tcBorders>
          </w:tcPr>
          <w:p w14:paraId="2DF38E6C" w14:textId="653A06B8" w:rsidR="003222F0" w:rsidRPr="004E0CFB" w:rsidRDefault="003222F0" w:rsidP="000610A4">
            <w:pPr>
              <w:tabs>
                <w:tab w:val="left" w:pos="-720"/>
              </w:tabs>
              <w:suppressAutoHyphens/>
              <w:spacing w:line="240" w:lineRule="atLeast"/>
              <w:rPr>
                <w:rFonts w:ascii="Arial" w:hAnsi="Arial" w:cs="Arial"/>
              </w:rPr>
            </w:pPr>
            <w:r w:rsidRPr="004E0CFB">
              <w:rPr>
                <w:rFonts w:ascii="Arial" w:hAnsi="Arial" w:cs="Arial"/>
              </w:rPr>
              <w:t>SPC Members</w:t>
            </w:r>
          </w:p>
        </w:tc>
      </w:tr>
      <w:tr w:rsidR="0021008A" w:rsidRPr="004E0CFB" w14:paraId="4F7C375B" w14:textId="77777777" w:rsidTr="009C1BFD">
        <w:trPr>
          <w:trHeight w:hRule="exact" w:val="287"/>
        </w:trPr>
        <w:tc>
          <w:tcPr>
            <w:tcW w:w="8280" w:type="dxa"/>
            <w:tcBorders>
              <w:top w:val="single" w:sz="7" w:space="0" w:color="auto"/>
              <w:left w:val="single" w:sz="7" w:space="0" w:color="auto"/>
              <w:bottom w:val="nil"/>
              <w:right w:val="nil"/>
            </w:tcBorders>
          </w:tcPr>
          <w:p w14:paraId="4811A085" w14:textId="2D4F05DC" w:rsidR="0021008A" w:rsidRPr="004E0CFB" w:rsidRDefault="00CD44D1" w:rsidP="003D147E">
            <w:pPr>
              <w:tabs>
                <w:tab w:val="left" w:pos="-720"/>
              </w:tabs>
              <w:suppressAutoHyphens/>
              <w:spacing w:line="240" w:lineRule="atLeast"/>
              <w:rPr>
                <w:rFonts w:ascii="Arial" w:hAnsi="Arial" w:cs="Arial"/>
              </w:rPr>
            </w:pPr>
            <w:r>
              <w:rPr>
                <w:rFonts w:ascii="Arial" w:hAnsi="Arial" w:cs="Arial"/>
              </w:rPr>
              <w:t>7</w:t>
            </w:r>
            <w:r w:rsidR="0021008A" w:rsidRPr="004E0CFB">
              <w:rPr>
                <w:rFonts w:ascii="Arial" w:hAnsi="Arial" w:cs="Arial"/>
              </w:rPr>
              <w:t>.</w:t>
            </w:r>
            <w:r w:rsidR="00A505B4" w:rsidRPr="004E0CFB">
              <w:rPr>
                <w:rFonts w:ascii="Arial" w:hAnsi="Arial" w:cs="Arial"/>
              </w:rPr>
              <w:t xml:space="preserve"> </w:t>
            </w:r>
            <w:r w:rsidR="0021008A" w:rsidRPr="004E0CFB">
              <w:rPr>
                <w:rFonts w:ascii="Arial" w:hAnsi="Arial" w:cs="Arial"/>
              </w:rPr>
              <w:t>2025 Local Campaign Managers and Budgets</w:t>
            </w:r>
          </w:p>
        </w:tc>
        <w:tc>
          <w:tcPr>
            <w:tcW w:w="1800" w:type="dxa"/>
            <w:tcBorders>
              <w:top w:val="single" w:sz="7" w:space="0" w:color="auto"/>
              <w:left w:val="single" w:sz="7" w:space="0" w:color="auto"/>
              <w:bottom w:val="nil"/>
              <w:right w:val="single" w:sz="7" w:space="0" w:color="auto"/>
            </w:tcBorders>
          </w:tcPr>
          <w:p w14:paraId="6747FB2F" w14:textId="66AB6DDC" w:rsidR="0021008A" w:rsidRPr="004E0CFB" w:rsidRDefault="0021008A" w:rsidP="003D147E">
            <w:pPr>
              <w:tabs>
                <w:tab w:val="left" w:pos="-720"/>
              </w:tabs>
              <w:suppressAutoHyphens/>
              <w:spacing w:line="240" w:lineRule="atLeast"/>
              <w:rPr>
                <w:rFonts w:ascii="Arial" w:hAnsi="Arial" w:cs="Arial"/>
              </w:rPr>
            </w:pPr>
            <w:r w:rsidRPr="004E0CFB">
              <w:rPr>
                <w:rFonts w:ascii="Arial" w:hAnsi="Arial" w:cs="Arial"/>
              </w:rPr>
              <w:t>SPC Members</w:t>
            </w:r>
          </w:p>
        </w:tc>
      </w:tr>
      <w:tr w:rsidR="00625B6E" w:rsidRPr="004E0CFB" w14:paraId="5F303B63" w14:textId="77777777" w:rsidTr="009C1BFD">
        <w:trPr>
          <w:trHeight w:hRule="exact" w:val="305"/>
        </w:trPr>
        <w:tc>
          <w:tcPr>
            <w:tcW w:w="8280" w:type="dxa"/>
            <w:tcBorders>
              <w:top w:val="single" w:sz="7" w:space="0" w:color="auto"/>
              <w:left w:val="single" w:sz="7" w:space="0" w:color="auto"/>
              <w:bottom w:val="nil"/>
              <w:right w:val="nil"/>
            </w:tcBorders>
          </w:tcPr>
          <w:p w14:paraId="3AD7E868" w14:textId="6BA52F1D" w:rsidR="00625B6E" w:rsidRPr="004E0CFB" w:rsidRDefault="00CD44D1" w:rsidP="003D147E">
            <w:pPr>
              <w:tabs>
                <w:tab w:val="left" w:pos="-720"/>
              </w:tabs>
              <w:suppressAutoHyphens/>
              <w:spacing w:line="240" w:lineRule="atLeast"/>
              <w:rPr>
                <w:rFonts w:ascii="Arial" w:hAnsi="Arial" w:cs="Arial"/>
              </w:rPr>
            </w:pPr>
            <w:r>
              <w:rPr>
                <w:rFonts w:ascii="Arial" w:hAnsi="Arial" w:cs="Arial"/>
              </w:rPr>
              <w:t>8</w:t>
            </w:r>
            <w:r w:rsidR="00625B6E" w:rsidRPr="004E0CFB">
              <w:rPr>
                <w:rFonts w:ascii="Arial" w:hAnsi="Arial" w:cs="Arial"/>
              </w:rPr>
              <w:t>. Review and potential approval of 2025 SECC materials and theme</w:t>
            </w:r>
          </w:p>
        </w:tc>
        <w:tc>
          <w:tcPr>
            <w:tcW w:w="1800" w:type="dxa"/>
            <w:tcBorders>
              <w:top w:val="single" w:sz="7" w:space="0" w:color="auto"/>
              <w:left w:val="single" w:sz="7" w:space="0" w:color="auto"/>
              <w:bottom w:val="nil"/>
              <w:right w:val="single" w:sz="7" w:space="0" w:color="auto"/>
            </w:tcBorders>
          </w:tcPr>
          <w:p w14:paraId="07FBBA8C" w14:textId="13AF6F05" w:rsidR="00625B6E" w:rsidRPr="004E0CFB" w:rsidRDefault="009C1BFD" w:rsidP="003D147E">
            <w:pPr>
              <w:tabs>
                <w:tab w:val="left" w:pos="-720"/>
              </w:tabs>
              <w:suppressAutoHyphens/>
              <w:spacing w:line="240" w:lineRule="atLeast"/>
              <w:rPr>
                <w:rFonts w:ascii="Arial" w:hAnsi="Arial" w:cs="Arial"/>
              </w:rPr>
            </w:pPr>
            <w:r w:rsidRPr="004E0CFB">
              <w:rPr>
                <w:rFonts w:ascii="Arial" w:hAnsi="Arial" w:cs="Arial"/>
              </w:rPr>
              <w:t>SPC Members</w:t>
            </w:r>
          </w:p>
        </w:tc>
      </w:tr>
      <w:tr w:rsidR="00CD44D1" w:rsidRPr="004E0CFB" w14:paraId="35C089E5" w14:textId="77777777" w:rsidTr="00A1532C">
        <w:trPr>
          <w:trHeight w:hRule="exact" w:val="539"/>
        </w:trPr>
        <w:tc>
          <w:tcPr>
            <w:tcW w:w="8280" w:type="dxa"/>
            <w:tcBorders>
              <w:top w:val="single" w:sz="7" w:space="0" w:color="auto"/>
              <w:left w:val="single" w:sz="7" w:space="0" w:color="auto"/>
              <w:bottom w:val="nil"/>
              <w:right w:val="nil"/>
            </w:tcBorders>
          </w:tcPr>
          <w:p w14:paraId="1D22CF69" w14:textId="0BC010DC" w:rsidR="00CD44D1" w:rsidRPr="004E0CFB" w:rsidRDefault="00CD44D1" w:rsidP="00A1532C">
            <w:pPr>
              <w:tabs>
                <w:tab w:val="left" w:pos="-720"/>
              </w:tabs>
              <w:suppressAutoHyphens/>
              <w:spacing w:line="240" w:lineRule="atLeast"/>
              <w:rPr>
                <w:rFonts w:ascii="Arial" w:hAnsi="Arial" w:cs="Arial"/>
              </w:rPr>
            </w:pPr>
            <w:r>
              <w:rPr>
                <w:rFonts w:ascii="Arial" w:hAnsi="Arial" w:cs="Arial"/>
              </w:rPr>
              <w:t>9</w:t>
            </w:r>
            <w:r w:rsidRPr="004E0CFB">
              <w:rPr>
                <w:rFonts w:ascii="Arial" w:hAnsi="Arial" w:cs="Arial"/>
              </w:rPr>
              <w:t xml:space="preserve">. State Campaign Manager 2025 Progress Report (administrative, fiscal, and programmatic matters, including progress in </w:t>
            </w:r>
            <w:proofErr w:type="gramStart"/>
            <w:r w:rsidRPr="004E0CFB">
              <w:rPr>
                <w:rFonts w:ascii="Arial" w:hAnsi="Arial" w:cs="Arial"/>
              </w:rPr>
              <w:t>completion</w:t>
            </w:r>
            <w:proofErr w:type="gramEnd"/>
            <w:r w:rsidRPr="004E0CFB">
              <w:rPr>
                <w:rFonts w:ascii="Arial" w:hAnsi="Arial" w:cs="Arial"/>
              </w:rPr>
              <w:t xml:space="preserve"> or delivery of contractual services)</w:t>
            </w:r>
          </w:p>
        </w:tc>
        <w:tc>
          <w:tcPr>
            <w:tcW w:w="1800" w:type="dxa"/>
            <w:tcBorders>
              <w:top w:val="single" w:sz="7" w:space="0" w:color="auto"/>
              <w:left w:val="single" w:sz="7" w:space="0" w:color="auto"/>
              <w:bottom w:val="nil"/>
              <w:right w:val="single" w:sz="7" w:space="0" w:color="auto"/>
            </w:tcBorders>
          </w:tcPr>
          <w:p w14:paraId="5B7BC1A4" w14:textId="77777777" w:rsidR="00CD44D1" w:rsidRPr="004E0CFB" w:rsidRDefault="00CD44D1" w:rsidP="00A1532C">
            <w:pPr>
              <w:tabs>
                <w:tab w:val="left" w:pos="-720"/>
              </w:tabs>
              <w:suppressAutoHyphens/>
              <w:spacing w:line="240" w:lineRule="atLeast"/>
              <w:rPr>
                <w:rFonts w:ascii="Arial" w:hAnsi="Arial" w:cs="Arial"/>
              </w:rPr>
            </w:pPr>
            <w:r w:rsidRPr="004E0CFB">
              <w:rPr>
                <w:rFonts w:ascii="Arial" w:hAnsi="Arial" w:cs="Arial"/>
              </w:rPr>
              <w:t>State Campaign Manager (SCM)</w:t>
            </w:r>
          </w:p>
        </w:tc>
      </w:tr>
      <w:tr w:rsidR="00281ABC" w:rsidRPr="004E0CFB" w14:paraId="688548B4" w14:textId="77777777" w:rsidTr="00160743">
        <w:trPr>
          <w:trHeight w:hRule="exact" w:val="332"/>
        </w:trPr>
        <w:tc>
          <w:tcPr>
            <w:tcW w:w="8280" w:type="dxa"/>
            <w:tcBorders>
              <w:top w:val="single" w:sz="7" w:space="0" w:color="auto"/>
              <w:left w:val="single" w:sz="7" w:space="0" w:color="auto"/>
              <w:bottom w:val="nil"/>
              <w:right w:val="nil"/>
            </w:tcBorders>
          </w:tcPr>
          <w:p w14:paraId="29F07EE3" w14:textId="766F7D24" w:rsidR="00281ABC" w:rsidRPr="004E0CFB" w:rsidRDefault="00890253" w:rsidP="00281ABC">
            <w:pPr>
              <w:tabs>
                <w:tab w:val="left" w:pos="-720"/>
              </w:tabs>
              <w:suppressAutoHyphens/>
              <w:spacing w:line="240" w:lineRule="atLeast"/>
              <w:rPr>
                <w:rFonts w:ascii="Arial" w:hAnsi="Arial" w:cs="Arial"/>
              </w:rPr>
            </w:pPr>
            <w:r w:rsidRPr="004E0CFB">
              <w:rPr>
                <w:rFonts w:ascii="Arial" w:hAnsi="Arial" w:cs="Arial"/>
              </w:rPr>
              <w:t>1</w:t>
            </w:r>
            <w:r w:rsidR="004E0CFB" w:rsidRPr="004E0CFB">
              <w:rPr>
                <w:rFonts w:ascii="Arial" w:hAnsi="Arial" w:cs="Arial"/>
              </w:rPr>
              <w:t>0</w:t>
            </w:r>
            <w:r w:rsidR="00281ABC" w:rsidRPr="004E0CFB">
              <w:rPr>
                <w:rFonts w:ascii="Arial" w:hAnsi="Arial" w:cs="Arial"/>
              </w:rPr>
              <w:t>. Legislative</w:t>
            </w:r>
            <w:r w:rsidR="00B830EA" w:rsidRPr="004E0CFB">
              <w:rPr>
                <w:rFonts w:ascii="Arial" w:hAnsi="Arial" w:cs="Arial"/>
              </w:rPr>
              <w:t xml:space="preserve"> Updates</w:t>
            </w:r>
            <w:r w:rsidR="00281ABC" w:rsidRPr="004E0CFB">
              <w:rPr>
                <w:rFonts w:ascii="Arial" w:hAnsi="Arial" w:cs="Arial"/>
              </w:rPr>
              <w:t xml:space="preserve"> &amp; Sunset Commission </w:t>
            </w:r>
            <w:r w:rsidR="002C4809" w:rsidRPr="004E0CFB">
              <w:rPr>
                <w:rFonts w:ascii="Arial" w:hAnsi="Arial" w:cs="Arial"/>
              </w:rPr>
              <w:t>Status</w:t>
            </w:r>
          </w:p>
        </w:tc>
        <w:tc>
          <w:tcPr>
            <w:tcW w:w="1800" w:type="dxa"/>
            <w:tcBorders>
              <w:top w:val="single" w:sz="7" w:space="0" w:color="auto"/>
              <w:left w:val="single" w:sz="7" w:space="0" w:color="auto"/>
              <w:bottom w:val="nil"/>
              <w:right w:val="single" w:sz="7" w:space="0" w:color="auto"/>
            </w:tcBorders>
          </w:tcPr>
          <w:p w14:paraId="0A4086F0" w14:textId="27866F5C" w:rsidR="00281ABC" w:rsidRPr="004E0CFB" w:rsidRDefault="00281ABC" w:rsidP="00281ABC">
            <w:pPr>
              <w:tabs>
                <w:tab w:val="left" w:pos="-720"/>
              </w:tabs>
              <w:suppressAutoHyphens/>
              <w:spacing w:line="240" w:lineRule="atLeast"/>
              <w:rPr>
                <w:rFonts w:ascii="Arial" w:hAnsi="Arial" w:cs="Arial"/>
              </w:rPr>
            </w:pPr>
            <w:r w:rsidRPr="004E0CFB">
              <w:rPr>
                <w:rFonts w:ascii="Arial" w:hAnsi="Arial" w:cs="Arial"/>
              </w:rPr>
              <w:t>SPC Members</w:t>
            </w:r>
          </w:p>
        </w:tc>
      </w:tr>
      <w:tr w:rsidR="00281ABC" w:rsidRPr="004E0CFB" w14:paraId="416415E2" w14:textId="77777777" w:rsidTr="000261DF">
        <w:trPr>
          <w:trHeight w:hRule="exact" w:val="298"/>
        </w:trPr>
        <w:tc>
          <w:tcPr>
            <w:tcW w:w="8280" w:type="dxa"/>
            <w:tcBorders>
              <w:top w:val="single" w:sz="4" w:space="0" w:color="auto"/>
              <w:left w:val="single" w:sz="4" w:space="0" w:color="auto"/>
              <w:bottom w:val="single" w:sz="4" w:space="0" w:color="auto"/>
              <w:right w:val="single" w:sz="8" w:space="0" w:color="auto"/>
            </w:tcBorders>
          </w:tcPr>
          <w:p w14:paraId="084BA1B1" w14:textId="3AE9F9AA" w:rsidR="00281ABC" w:rsidRPr="004E0CFB" w:rsidRDefault="00571FE1" w:rsidP="000261DF">
            <w:pPr>
              <w:tabs>
                <w:tab w:val="left" w:pos="-720"/>
              </w:tabs>
              <w:suppressAutoHyphens/>
              <w:spacing w:line="240" w:lineRule="atLeast"/>
              <w:rPr>
                <w:rFonts w:ascii="Arial" w:hAnsi="Arial" w:cs="Arial"/>
              </w:rPr>
            </w:pPr>
            <w:r w:rsidRPr="004E0CFB">
              <w:rPr>
                <w:rFonts w:ascii="Arial" w:hAnsi="Arial" w:cs="Arial"/>
              </w:rPr>
              <w:t>1</w:t>
            </w:r>
            <w:r w:rsidR="004E0CFB" w:rsidRPr="004E0CFB">
              <w:rPr>
                <w:rFonts w:ascii="Arial" w:hAnsi="Arial" w:cs="Arial"/>
              </w:rPr>
              <w:t>1</w:t>
            </w:r>
            <w:r w:rsidR="00281ABC" w:rsidRPr="004E0CFB">
              <w:rPr>
                <w:rFonts w:ascii="Arial" w:hAnsi="Arial" w:cs="Arial"/>
              </w:rPr>
              <w:t>. S</w:t>
            </w:r>
            <w:r w:rsidR="000261DF" w:rsidRPr="004E0CFB">
              <w:rPr>
                <w:rFonts w:ascii="Arial" w:hAnsi="Arial" w:cs="Arial"/>
              </w:rPr>
              <w:t xml:space="preserve">tate </w:t>
            </w:r>
            <w:r w:rsidR="00281ABC" w:rsidRPr="004E0CFB">
              <w:rPr>
                <w:rFonts w:ascii="Arial" w:hAnsi="Arial" w:cs="Arial"/>
              </w:rPr>
              <w:t xml:space="preserve">Agency </w:t>
            </w:r>
            <w:r w:rsidR="000261DF" w:rsidRPr="004E0CFB">
              <w:rPr>
                <w:rFonts w:ascii="Arial" w:hAnsi="Arial" w:cs="Arial"/>
              </w:rPr>
              <w:t>L</w:t>
            </w:r>
            <w:r w:rsidR="00281ABC" w:rsidRPr="004E0CFB">
              <w:rPr>
                <w:rFonts w:ascii="Arial" w:hAnsi="Arial" w:cs="Arial"/>
              </w:rPr>
              <w:t>eader outreach</w:t>
            </w:r>
          </w:p>
        </w:tc>
        <w:tc>
          <w:tcPr>
            <w:tcW w:w="1800" w:type="dxa"/>
            <w:tcBorders>
              <w:top w:val="single" w:sz="4" w:space="0" w:color="auto"/>
              <w:left w:val="single" w:sz="8" w:space="0" w:color="auto"/>
              <w:bottom w:val="single" w:sz="4" w:space="0" w:color="auto"/>
              <w:right w:val="single" w:sz="4" w:space="0" w:color="auto"/>
            </w:tcBorders>
          </w:tcPr>
          <w:p w14:paraId="5886AB3D" w14:textId="77777777" w:rsidR="00281ABC" w:rsidRPr="004E0CFB" w:rsidRDefault="00281ABC" w:rsidP="00281ABC">
            <w:pPr>
              <w:tabs>
                <w:tab w:val="left" w:pos="-720"/>
              </w:tabs>
              <w:suppressAutoHyphens/>
              <w:spacing w:line="240" w:lineRule="atLeast"/>
              <w:rPr>
                <w:rFonts w:ascii="Arial" w:hAnsi="Arial" w:cs="Arial"/>
              </w:rPr>
            </w:pPr>
            <w:r w:rsidRPr="004E0CFB">
              <w:rPr>
                <w:rFonts w:ascii="Arial" w:hAnsi="Arial" w:cs="Arial"/>
              </w:rPr>
              <w:t>SPC Members</w:t>
            </w:r>
          </w:p>
        </w:tc>
      </w:tr>
      <w:tr w:rsidR="00281ABC" w:rsidRPr="004E0CFB" w14:paraId="658E8E72" w14:textId="77777777" w:rsidTr="00E55C6E">
        <w:trPr>
          <w:trHeight w:hRule="exact" w:val="1018"/>
        </w:trPr>
        <w:tc>
          <w:tcPr>
            <w:tcW w:w="8280" w:type="dxa"/>
            <w:tcBorders>
              <w:top w:val="single" w:sz="4" w:space="0" w:color="auto"/>
              <w:left w:val="single" w:sz="4" w:space="0" w:color="auto"/>
              <w:bottom w:val="single" w:sz="4" w:space="0" w:color="auto"/>
              <w:right w:val="single" w:sz="8" w:space="0" w:color="auto"/>
            </w:tcBorders>
          </w:tcPr>
          <w:p w14:paraId="750B0FA4" w14:textId="6BB520BB" w:rsidR="00281ABC" w:rsidRPr="004E0CFB" w:rsidRDefault="00571FE1" w:rsidP="00281ABC">
            <w:pPr>
              <w:tabs>
                <w:tab w:val="left" w:pos="0"/>
                <w:tab w:val="left" w:pos="702"/>
                <w:tab w:val="left" w:pos="3060"/>
              </w:tabs>
              <w:suppressAutoHyphens/>
              <w:spacing w:line="240" w:lineRule="atLeast"/>
              <w:ind w:left="864" w:hanging="864"/>
              <w:jc w:val="both"/>
              <w:rPr>
                <w:rFonts w:ascii="Arial" w:hAnsi="Arial" w:cs="Arial"/>
              </w:rPr>
            </w:pPr>
            <w:r w:rsidRPr="004E0CFB">
              <w:rPr>
                <w:rFonts w:ascii="Arial" w:hAnsi="Arial" w:cs="Arial"/>
              </w:rPr>
              <w:t>1</w:t>
            </w:r>
            <w:r w:rsidR="004E0CFB" w:rsidRPr="004E0CFB">
              <w:rPr>
                <w:rFonts w:ascii="Arial" w:hAnsi="Arial" w:cs="Arial"/>
              </w:rPr>
              <w:t>2</w:t>
            </w:r>
            <w:r w:rsidR="00281ABC" w:rsidRPr="004E0CFB">
              <w:rPr>
                <w:rFonts w:ascii="Arial" w:hAnsi="Arial" w:cs="Arial"/>
              </w:rPr>
              <w:t xml:space="preserve">. Public Comment  </w:t>
            </w:r>
          </w:p>
          <w:p w14:paraId="4463F9E5" w14:textId="77777777" w:rsidR="00281ABC" w:rsidRPr="004E0CFB" w:rsidRDefault="00281ABC" w:rsidP="00281ABC">
            <w:pPr>
              <w:numPr>
                <w:ilvl w:val="0"/>
                <w:numId w:val="28"/>
              </w:numPr>
              <w:tabs>
                <w:tab w:val="left" w:pos="0"/>
                <w:tab w:val="left" w:pos="702"/>
                <w:tab w:val="left" w:pos="3060"/>
              </w:tabs>
              <w:suppressAutoHyphens/>
              <w:spacing w:line="240" w:lineRule="atLeast"/>
              <w:jc w:val="both"/>
              <w:rPr>
                <w:rFonts w:ascii="Arial" w:hAnsi="Arial" w:cs="Arial"/>
              </w:rPr>
            </w:pPr>
            <w:r w:rsidRPr="004E0CFB">
              <w:rPr>
                <w:rFonts w:ascii="Arial" w:hAnsi="Arial" w:cs="Arial"/>
              </w:rPr>
              <w:t xml:space="preserve">Public comment may include any agenda item or any item not on the agenda. </w:t>
            </w:r>
          </w:p>
          <w:p w14:paraId="4A769A30" w14:textId="77777777" w:rsidR="00281ABC" w:rsidRPr="004E0CFB" w:rsidRDefault="00281ABC" w:rsidP="00281ABC">
            <w:pPr>
              <w:tabs>
                <w:tab w:val="left" w:pos="0"/>
                <w:tab w:val="left" w:pos="702"/>
                <w:tab w:val="left" w:pos="3060"/>
              </w:tabs>
              <w:suppressAutoHyphens/>
              <w:spacing w:line="240" w:lineRule="atLeast"/>
              <w:ind w:left="864" w:hanging="864"/>
              <w:jc w:val="both"/>
              <w:rPr>
                <w:rFonts w:ascii="Arial" w:hAnsi="Arial" w:cs="Arial"/>
              </w:rPr>
            </w:pPr>
            <w:r w:rsidRPr="004E0CFB">
              <w:rPr>
                <w:rFonts w:ascii="Arial" w:hAnsi="Arial" w:cs="Arial"/>
              </w:rPr>
              <w:t xml:space="preserve">             The public is encouraged to take advantage of this opportunity. Comments will be limited to three (3) minutes. </w:t>
            </w:r>
          </w:p>
          <w:p w14:paraId="4305EEAA" w14:textId="77777777" w:rsidR="00281ABC" w:rsidRPr="004E0CFB" w:rsidRDefault="00281ABC" w:rsidP="00281ABC">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55A1D7AF" w14:textId="77777777" w:rsidR="00281ABC" w:rsidRPr="004E0CFB" w:rsidRDefault="00281ABC" w:rsidP="00281ABC">
            <w:pPr>
              <w:tabs>
                <w:tab w:val="left" w:pos="0"/>
              </w:tabs>
              <w:suppressAutoHyphens/>
              <w:spacing w:line="240" w:lineRule="atLeast"/>
              <w:rPr>
                <w:rFonts w:ascii="Arial" w:hAnsi="Arial" w:cs="Arial"/>
              </w:rPr>
            </w:pPr>
            <w:r w:rsidRPr="004E0CFB">
              <w:rPr>
                <w:rFonts w:ascii="Arial" w:hAnsi="Arial" w:cs="Arial"/>
              </w:rPr>
              <w:t>SPC Chair</w:t>
            </w:r>
          </w:p>
          <w:p w14:paraId="3CDC2BF1" w14:textId="77777777" w:rsidR="00281ABC" w:rsidRPr="004E0CFB" w:rsidRDefault="00281ABC" w:rsidP="00281ABC">
            <w:pPr>
              <w:tabs>
                <w:tab w:val="left" w:pos="-720"/>
              </w:tabs>
              <w:suppressAutoHyphens/>
              <w:spacing w:line="240" w:lineRule="atLeast"/>
              <w:rPr>
                <w:rFonts w:ascii="Arial" w:hAnsi="Arial" w:cs="Arial"/>
              </w:rPr>
            </w:pPr>
          </w:p>
        </w:tc>
      </w:tr>
      <w:tr w:rsidR="00281ABC" w:rsidRPr="004E0CFB" w14:paraId="7E47160E" w14:textId="77777777" w:rsidTr="00E55C6E">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28FB99B6" w14:textId="34D0F6A5" w:rsidR="00281ABC" w:rsidRPr="004E0CFB" w:rsidRDefault="00281ABC" w:rsidP="00281ABC">
            <w:pPr>
              <w:tabs>
                <w:tab w:val="left" w:pos="0"/>
                <w:tab w:val="left" w:pos="702"/>
                <w:tab w:val="left" w:pos="3060"/>
              </w:tabs>
              <w:suppressAutoHyphens/>
              <w:spacing w:line="240" w:lineRule="atLeast"/>
              <w:ind w:left="864" w:hanging="864"/>
              <w:jc w:val="both"/>
              <w:rPr>
                <w:rFonts w:ascii="Arial" w:hAnsi="Arial" w:cs="Arial"/>
              </w:rPr>
            </w:pPr>
            <w:r w:rsidRPr="004E0CFB">
              <w:rPr>
                <w:rFonts w:ascii="Arial" w:hAnsi="Arial" w:cs="Arial"/>
              </w:rPr>
              <w:t>1</w:t>
            </w:r>
            <w:r w:rsidR="004E0CFB" w:rsidRPr="004E0CFB">
              <w:rPr>
                <w:rFonts w:ascii="Arial" w:hAnsi="Arial" w:cs="Arial"/>
              </w:rPr>
              <w:t>3</w:t>
            </w:r>
            <w:r w:rsidRPr="004E0CFB">
              <w:rPr>
                <w:rFonts w:ascii="Arial" w:hAnsi="Arial" w:cs="Arial"/>
              </w:rPr>
              <w:t>. 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281ABC" w:rsidRPr="004E0CFB" w:rsidRDefault="00281ABC" w:rsidP="00281ABC">
            <w:pPr>
              <w:tabs>
                <w:tab w:val="left" w:pos="-720"/>
              </w:tabs>
              <w:suppressAutoHyphens/>
              <w:spacing w:line="240" w:lineRule="atLeast"/>
              <w:rPr>
                <w:rFonts w:ascii="Arial" w:hAnsi="Arial" w:cs="Arial"/>
              </w:rPr>
            </w:pPr>
            <w:r w:rsidRPr="004E0CFB">
              <w:rPr>
                <w:rFonts w:ascii="Arial" w:hAnsi="Arial" w:cs="Arial"/>
              </w:rPr>
              <w:t>SPC Members</w:t>
            </w:r>
          </w:p>
        </w:tc>
      </w:tr>
      <w:tr w:rsidR="00281ABC" w:rsidRPr="004E0CFB" w14:paraId="3ED42FA7" w14:textId="77777777" w:rsidTr="00E55C6E">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51B18A14" w:rsidR="00281ABC" w:rsidRPr="004E0CFB" w:rsidRDefault="00281ABC" w:rsidP="00281ABC">
            <w:pPr>
              <w:tabs>
                <w:tab w:val="left" w:pos="0"/>
                <w:tab w:val="left" w:pos="702"/>
                <w:tab w:val="left" w:pos="3060"/>
              </w:tabs>
              <w:suppressAutoHyphens/>
              <w:spacing w:line="240" w:lineRule="atLeast"/>
              <w:ind w:left="864" w:hanging="864"/>
              <w:jc w:val="both"/>
              <w:rPr>
                <w:rFonts w:ascii="Arial" w:hAnsi="Arial" w:cs="Arial"/>
              </w:rPr>
            </w:pPr>
            <w:r w:rsidRPr="004E0CFB">
              <w:rPr>
                <w:rFonts w:ascii="Arial" w:hAnsi="Arial" w:cs="Arial"/>
              </w:rPr>
              <w:t>1</w:t>
            </w:r>
            <w:r w:rsidR="004E0CFB" w:rsidRPr="004E0CFB">
              <w:rPr>
                <w:rFonts w:ascii="Arial" w:hAnsi="Arial" w:cs="Arial"/>
              </w:rPr>
              <w:t>4</w:t>
            </w:r>
            <w:r w:rsidRPr="004E0CFB">
              <w:rPr>
                <w:rFonts w:ascii="Arial" w:hAnsi="Arial" w:cs="Arial"/>
              </w:rPr>
              <w:t xml:space="preserve">. </w:t>
            </w:r>
            <w:r w:rsidR="009251CC" w:rsidRPr="004E0CFB">
              <w:rPr>
                <w:rFonts w:ascii="Arial" w:hAnsi="Arial" w:cs="Arial"/>
              </w:rPr>
              <w:t>Future Meeting Dates</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281ABC" w:rsidRPr="004E0CFB" w:rsidRDefault="00281ABC" w:rsidP="00281ABC">
            <w:pPr>
              <w:tabs>
                <w:tab w:val="left" w:pos="0"/>
              </w:tabs>
              <w:suppressAutoHyphens/>
              <w:spacing w:line="240" w:lineRule="atLeast"/>
              <w:rPr>
                <w:rFonts w:ascii="Arial" w:hAnsi="Arial" w:cs="Arial"/>
              </w:rPr>
            </w:pPr>
            <w:r w:rsidRPr="004E0CFB">
              <w:rPr>
                <w:rFonts w:ascii="Arial" w:hAnsi="Arial" w:cs="Arial"/>
              </w:rPr>
              <w:t>SPC Chair</w:t>
            </w:r>
          </w:p>
          <w:p w14:paraId="4C504782" w14:textId="77777777" w:rsidR="00281ABC" w:rsidRPr="004E0CFB" w:rsidRDefault="00281ABC" w:rsidP="00281ABC">
            <w:pPr>
              <w:tabs>
                <w:tab w:val="left" w:pos="-720"/>
              </w:tabs>
              <w:suppressAutoHyphens/>
              <w:spacing w:line="240" w:lineRule="atLeast"/>
              <w:rPr>
                <w:rFonts w:ascii="Arial" w:hAnsi="Arial" w:cs="Arial"/>
              </w:rPr>
            </w:pPr>
          </w:p>
        </w:tc>
      </w:tr>
      <w:tr w:rsidR="00281ABC" w:rsidRPr="004E0CFB" w14:paraId="49BB3033" w14:textId="77777777" w:rsidTr="00E55C6E">
        <w:trPr>
          <w:trHeight w:hRule="exact" w:val="298"/>
        </w:trPr>
        <w:tc>
          <w:tcPr>
            <w:tcW w:w="8280" w:type="dxa"/>
            <w:tcBorders>
              <w:top w:val="single" w:sz="4" w:space="0" w:color="auto"/>
              <w:left w:val="single" w:sz="4" w:space="0" w:color="auto"/>
              <w:bottom w:val="single" w:sz="4" w:space="0" w:color="auto"/>
              <w:right w:val="single" w:sz="8" w:space="0" w:color="auto"/>
            </w:tcBorders>
          </w:tcPr>
          <w:p w14:paraId="6D34E2F2" w14:textId="7A8EC71A" w:rsidR="00281ABC" w:rsidRPr="004E0CFB" w:rsidRDefault="00281ABC" w:rsidP="00281ABC">
            <w:pPr>
              <w:tabs>
                <w:tab w:val="left" w:pos="0"/>
                <w:tab w:val="left" w:pos="702"/>
                <w:tab w:val="left" w:pos="3060"/>
              </w:tabs>
              <w:suppressAutoHyphens/>
              <w:spacing w:line="240" w:lineRule="atLeast"/>
              <w:ind w:left="864" w:hanging="864"/>
              <w:jc w:val="both"/>
              <w:rPr>
                <w:rFonts w:ascii="Arial" w:hAnsi="Arial" w:cs="Arial"/>
              </w:rPr>
            </w:pPr>
            <w:r w:rsidRPr="004E0CFB">
              <w:rPr>
                <w:rFonts w:ascii="Arial" w:hAnsi="Arial" w:cs="Arial"/>
              </w:rPr>
              <w:t>1</w:t>
            </w:r>
            <w:r w:rsidR="004E0CFB" w:rsidRPr="004E0CFB">
              <w:rPr>
                <w:rFonts w:ascii="Arial" w:hAnsi="Arial" w:cs="Arial"/>
              </w:rPr>
              <w:t>5</w:t>
            </w:r>
            <w:r w:rsidRPr="004E0CFB">
              <w:rPr>
                <w:rFonts w:ascii="Arial" w:hAnsi="Arial" w:cs="Arial"/>
              </w:rPr>
              <w:t>. 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281ABC" w:rsidRPr="004E0CFB" w:rsidRDefault="00281ABC" w:rsidP="00281ABC">
            <w:pPr>
              <w:tabs>
                <w:tab w:val="left" w:pos="0"/>
              </w:tabs>
              <w:suppressAutoHyphens/>
              <w:spacing w:line="240" w:lineRule="atLeast"/>
              <w:rPr>
                <w:rFonts w:ascii="Arial" w:hAnsi="Arial" w:cs="Arial"/>
              </w:rPr>
            </w:pPr>
            <w:r w:rsidRPr="004E0CFB">
              <w:rPr>
                <w:rFonts w:ascii="Arial" w:hAnsi="Arial" w:cs="Arial"/>
              </w:rPr>
              <w:t>SPC Chair</w:t>
            </w:r>
          </w:p>
          <w:p w14:paraId="31634E2F" w14:textId="77777777" w:rsidR="00281ABC" w:rsidRPr="004E0CFB" w:rsidRDefault="00281ABC" w:rsidP="00281ABC">
            <w:pPr>
              <w:tabs>
                <w:tab w:val="left" w:pos="-720"/>
              </w:tabs>
              <w:suppressAutoHyphens/>
              <w:spacing w:line="240" w:lineRule="atLeast"/>
              <w:rPr>
                <w:rFonts w:ascii="Arial" w:hAnsi="Arial" w:cs="Arial"/>
              </w:rPr>
            </w:pPr>
          </w:p>
        </w:tc>
      </w:tr>
      <w:tr w:rsidR="00281ABC" w:rsidRPr="004E0CFB" w14:paraId="3C19652D" w14:textId="77777777" w:rsidTr="00213EAA">
        <w:trPr>
          <w:trHeight w:hRule="exact" w:val="74"/>
        </w:trPr>
        <w:tc>
          <w:tcPr>
            <w:tcW w:w="8280" w:type="dxa"/>
            <w:tcBorders>
              <w:top w:val="single" w:sz="4" w:space="0" w:color="auto"/>
              <w:bottom w:val="nil"/>
            </w:tcBorders>
          </w:tcPr>
          <w:p w14:paraId="2D34E72D" w14:textId="77777777" w:rsidR="00281ABC" w:rsidRPr="004E0CFB" w:rsidRDefault="00281ABC" w:rsidP="00281ABC">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281ABC" w:rsidRPr="004E0CFB" w:rsidRDefault="00281ABC" w:rsidP="00281ABC">
            <w:pPr>
              <w:tabs>
                <w:tab w:val="left" w:pos="-720"/>
              </w:tabs>
              <w:suppressAutoHyphens/>
              <w:spacing w:line="240" w:lineRule="atLeast"/>
              <w:rPr>
                <w:rFonts w:ascii="Arial" w:hAnsi="Arial" w:cs="Arial"/>
              </w:rPr>
            </w:pPr>
          </w:p>
        </w:tc>
      </w:tr>
    </w:tbl>
    <w:p w14:paraId="354B3FF9" w14:textId="77777777" w:rsidR="005F1EA6" w:rsidRPr="00191EE9" w:rsidRDefault="005F1EA6" w:rsidP="00F474A7">
      <w:pPr>
        <w:keepNext/>
        <w:keepLines/>
        <w:tabs>
          <w:tab w:val="left" w:pos="0"/>
        </w:tabs>
        <w:suppressAutoHyphens/>
        <w:spacing w:line="240" w:lineRule="atLeast"/>
        <w:ind w:right="324"/>
        <w:rPr>
          <w:rFonts w:ascii="Arial" w:hAnsi="Arial" w:cs="Arial"/>
          <w:b/>
          <w:bCs/>
        </w:rPr>
      </w:pPr>
    </w:p>
    <w:p w14:paraId="22E1F805" w14:textId="77777777" w:rsidR="005F1EA6" w:rsidRPr="00191EE9" w:rsidRDefault="005F1EA6" w:rsidP="005F1EA6">
      <w:pPr>
        <w:keepNext/>
        <w:keepLines/>
        <w:tabs>
          <w:tab w:val="left" w:pos="0"/>
        </w:tabs>
        <w:suppressAutoHyphens/>
        <w:spacing w:line="240" w:lineRule="atLeast"/>
        <w:ind w:right="324"/>
        <w:jc w:val="center"/>
        <w:rPr>
          <w:rFonts w:ascii="Arial" w:hAnsi="Arial" w:cs="Arial"/>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 xml:space="preserve">NOTICE OF ASSISTANCE AT PUBLIC MEETINGS </w:t>
      </w:r>
      <w:r w:rsidRPr="00191EE9">
        <w:rPr>
          <w:rFonts w:ascii="Arial" w:hAnsi="Arial" w:cs="Arial"/>
          <w:b/>
          <w:bCs/>
        </w:rPr>
        <w:fldChar w:fldCharType="begin"/>
      </w:r>
      <w:r w:rsidRPr="00191EE9">
        <w:rPr>
          <w:rFonts w:ascii="Arial" w:hAnsi="Arial" w:cs="Arial"/>
          <w:b/>
          <w:bCs/>
        </w:rPr>
        <w:instrText>tc  \l 1 "NOTICE OF ASSISTANCE AT PUBLIC MEETINGS "</w:instrText>
      </w:r>
      <w:r w:rsidRPr="00191EE9">
        <w:rPr>
          <w:rFonts w:ascii="Arial" w:hAnsi="Arial" w:cs="Arial"/>
          <w:b/>
          <w:bCs/>
        </w:rPr>
        <w:fldChar w:fldCharType="end"/>
      </w:r>
    </w:p>
    <w:p w14:paraId="51F49302" w14:textId="77777777" w:rsidR="00DC48D9" w:rsidRPr="00191EE9" w:rsidRDefault="005F1EA6" w:rsidP="00F474A7">
      <w:pPr>
        <w:keepLines/>
        <w:tabs>
          <w:tab w:val="left" w:pos="0"/>
        </w:tabs>
        <w:suppressAutoHyphens/>
        <w:spacing w:line="240" w:lineRule="atLeast"/>
        <w:ind w:right="324"/>
        <w:jc w:val="both"/>
        <w:rPr>
          <w:rFonts w:ascii="Arial" w:hAnsi="Arial" w:cs="Arial"/>
          <w:spacing w:val="-2"/>
        </w:rPr>
      </w:pPr>
      <w:r w:rsidRPr="00191EE9">
        <w:rPr>
          <w:rFonts w:ascii="Arial" w:hAnsi="Arial" w:cs="Arial"/>
          <w:spacing w:val="-2"/>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w:t>
      </w:r>
      <w:proofErr w:type="gramStart"/>
      <w:r w:rsidRPr="00191EE9">
        <w:rPr>
          <w:rFonts w:ascii="Arial" w:hAnsi="Arial" w:cs="Arial"/>
          <w:spacing w:val="-2"/>
        </w:rPr>
        <w:t>session</w:t>
      </w:r>
      <w:proofErr w:type="gramEnd"/>
      <w:r w:rsidRPr="00191EE9">
        <w:rPr>
          <w:rFonts w:ascii="Arial" w:hAnsi="Arial" w:cs="Arial"/>
          <w:spacing w:val="-2"/>
        </w:rPr>
        <w:t xml:space="preserve"> to deliberate any item on this agenda if it is authorized under the Texas Open Meetings Act, Tex. Gov’t Code Chapter 551. </w:t>
      </w:r>
    </w:p>
    <w:sectPr w:rsidR="00DC48D9" w:rsidRPr="00191EE9" w:rsidSect="00F65963">
      <w:headerReference w:type="default" r:id="rId11"/>
      <w:footerReference w:type="default" r:id="rId12"/>
      <w:headerReference w:type="first" r:id="rId13"/>
      <w:endnotePr>
        <w:numFmt w:val="decimal"/>
      </w:endnotePr>
      <w:pgSz w:w="12240" w:h="15840"/>
      <w:pgMar w:top="-630" w:right="1530" w:bottom="9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1944" w14:textId="77777777" w:rsidR="00865CF4" w:rsidRDefault="00865CF4">
      <w:pPr>
        <w:spacing w:line="20" w:lineRule="exact"/>
        <w:rPr>
          <w:szCs w:val="24"/>
        </w:rPr>
      </w:pPr>
    </w:p>
  </w:endnote>
  <w:endnote w:type="continuationSeparator" w:id="0">
    <w:p w14:paraId="6AC89947" w14:textId="77777777" w:rsidR="00865CF4" w:rsidRDefault="00865CF4">
      <w:r>
        <w:rPr>
          <w:szCs w:val="24"/>
        </w:rPr>
        <w:t xml:space="preserve"> </w:t>
      </w:r>
    </w:p>
  </w:endnote>
  <w:endnote w:type="continuationNotice" w:id="1">
    <w:p w14:paraId="088DCD22" w14:textId="77777777" w:rsidR="00865CF4" w:rsidRDefault="00865CF4">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66EF1" w14:textId="77777777" w:rsidR="00865CF4" w:rsidRDefault="00865CF4">
      <w:r>
        <w:rPr>
          <w:szCs w:val="24"/>
        </w:rPr>
        <w:separator/>
      </w:r>
    </w:p>
  </w:footnote>
  <w:footnote w:type="continuationSeparator" w:id="0">
    <w:p w14:paraId="4B041494" w14:textId="77777777" w:rsidR="00865CF4" w:rsidRDefault="0086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6824" w14:textId="48E5A1B7" w:rsidR="000201E1" w:rsidRDefault="000A4322" w:rsidP="000201E1">
    <w:pPr>
      <w:pStyle w:val="Header"/>
      <w:jc w:val="right"/>
    </w:pPr>
    <w:r>
      <w:rPr>
        <w:rFonts w:ascii="Arial" w:hAnsi="Arial" w:cs="Arial"/>
        <w:noProof/>
        <w:sz w:val="22"/>
        <w:szCs w:val="22"/>
      </w:rPr>
      <w:drawing>
        <wp:inline distT="0" distB="0" distL="0" distR="0" wp14:anchorId="75661276" wp14:editId="26C4044C">
          <wp:extent cx="781050" cy="106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5278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3509F"/>
    <w:multiLevelType w:val="hybridMultilevel"/>
    <w:tmpl w:val="77E2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4016"/>
    <w:multiLevelType w:val="hybridMultilevel"/>
    <w:tmpl w:val="BFC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F2523D"/>
    <w:multiLevelType w:val="hybridMultilevel"/>
    <w:tmpl w:val="B0EA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D5054E"/>
    <w:multiLevelType w:val="hybridMultilevel"/>
    <w:tmpl w:val="165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20"/>
  </w:num>
  <w:num w:numId="3" w16cid:durableId="1206481584">
    <w:abstractNumId w:val="29"/>
  </w:num>
  <w:num w:numId="4" w16cid:durableId="316420751">
    <w:abstractNumId w:val="7"/>
  </w:num>
  <w:num w:numId="5" w16cid:durableId="1517769147">
    <w:abstractNumId w:val="21"/>
  </w:num>
  <w:num w:numId="6" w16cid:durableId="1278638772">
    <w:abstractNumId w:val="14"/>
  </w:num>
  <w:num w:numId="7" w16cid:durableId="312099289">
    <w:abstractNumId w:val="2"/>
  </w:num>
  <w:num w:numId="8" w16cid:durableId="1801722234">
    <w:abstractNumId w:val="23"/>
  </w:num>
  <w:num w:numId="9" w16cid:durableId="167067024">
    <w:abstractNumId w:val="24"/>
  </w:num>
  <w:num w:numId="10" w16cid:durableId="106891191">
    <w:abstractNumId w:val="22"/>
  </w:num>
  <w:num w:numId="11" w16cid:durableId="467430726">
    <w:abstractNumId w:val="17"/>
  </w:num>
  <w:num w:numId="12" w16cid:durableId="1909684255">
    <w:abstractNumId w:val="5"/>
  </w:num>
  <w:num w:numId="13" w16cid:durableId="489249321">
    <w:abstractNumId w:val="0"/>
  </w:num>
  <w:num w:numId="14" w16cid:durableId="517889504">
    <w:abstractNumId w:val="10"/>
  </w:num>
  <w:num w:numId="15" w16cid:durableId="919172184">
    <w:abstractNumId w:val="26"/>
  </w:num>
  <w:num w:numId="16" w16cid:durableId="913467190">
    <w:abstractNumId w:val="1"/>
  </w:num>
  <w:num w:numId="17" w16cid:durableId="1334793826">
    <w:abstractNumId w:val="6"/>
  </w:num>
  <w:num w:numId="18" w16cid:durableId="877930936">
    <w:abstractNumId w:val="13"/>
  </w:num>
  <w:num w:numId="19" w16cid:durableId="1106925690">
    <w:abstractNumId w:val="34"/>
  </w:num>
  <w:num w:numId="20" w16cid:durableId="2140680614">
    <w:abstractNumId w:val="0"/>
  </w:num>
  <w:num w:numId="21" w16cid:durableId="1752240354">
    <w:abstractNumId w:val="25"/>
  </w:num>
  <w:num w:numId="22" w16cid:durableId="1525052485">
    <w:abstractNumId w:val="25"/>
  </w:num>
  <w:num w:numId="23" w16cid:durableId="1028525196">
    <w:abstractNumId w:val="18"/>
  </w:num>
  <w:num w:numId="24" w16cid:durableId="304897740">
    <w:abstractNumId w:val="3"/>
  </w:num>
  <w:num w:numId="25" w16cid:durableId="356854413">
    <w:abstractNumId w:val="32"/>
  </w:num>
  <w:num w:numId="26" w16cid:durableId="736052311">
    <w:abstractNumId w:val="28"/>
  </w:num>
  <w:num w:numId="27" w16cid:durableId="1994021949">
    <w:abstractNumId w:val="12"/>
  </w:num>
  <w:num w:numId="28" w16cid:durableId="1384450593">
    <w:abstractNumId w:val="9"/>
  </w:num>
  <w:num w:numId="29" w16cid:durableId="1405762418">
    <w:abstractNumId w:val="16"/>
  </w:num>
  <w:num w:numId="30" w16cid:durableId="1402294350">
    <w:abstractNumId w:val="27"/>
  </w:num>
  <w:num w:numId="31" w16cid:durableId="2027554947">
    <w:abstractNumId w:val="30"/>
  </w:num>
  <w:num w:numId="32" w16cid:durableId="793988526">
    <w:abstractNumId w:val="19"/>
  </w:num>
  <w:num w:numId="33" w16cid:durableId="1546453800">
    <w:abstractNumId w:val="8"/>
  </w:num>
  <w:num w:numId="34" w16cid:durableId="1298801860">
    <w:abstractNumId w:val="33"/>
  </w:num>
  <w:num w:numId="35" w16cid:durableId="1300190519">
    <w:abstractNumId w:val="31"/>
  </w:num>
  <w:num w:numId="36" w16cid:durableId="1440904711">
    <w:abstractNumId w:val="15"/>
  </w:num>
  <w:num w:numId="37" w16cid:durableId="394358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0F4"/>
    <w:rsid w:val="000045E5"/>
    <w:rsid w:val="00007570"/>
    <w:rsid w:val="00014805"/>
    <w:rsid w:val="00015FA8"/>
    <w:rsid w:val="00016D87"/>
    <w:rsid w:val="00020102"/>
    <w:rsid w:val="000201E1"/>
    <w:rsid w:val="00020C0A"/>
    <w:rsid w:val="00024092"/>
    <w:rsid w:val="000261DF"/>
    <w:rsid w:val="000310F7"/>
    <w:rsid w:val="00036E10"/>
    <w:rsid w:val="00040C0F"/>
    <w:rsid w:val="000417C3"/>
    <w:rsid w:val="00044106"/>
    <w:rsid w:val="00045149"/>
    <w:rsid w:val="00045C8B"/>
    <w:rsid w:val="000554E5"/>
    <w:rsid w:val="000566E0"/>
    <w:rsid w:val="000610A4"/>
    <w:rsid w:val="00066E84"/>
    <w:rsid w:val="000711A6"/>
    <w:rsid w:val="00071B42"/>
    <w:rsid w:val="00080763"/>
    <w:rsid w:val="000835B2"/>
    <w:rsid w:val="00091542"/>
    <w:rsid w:val="0009328B"/>
    <w:rsid w:val="00097CB9"/>
    <w:rsid w:val="000A4322"/>
    <w:rsid w:val="000B1A97"/>
    <w:rsid w:val="000B5F1D"/>
    <w:rsid w:val="000C0936"/>
    <w:rsid w:val="000C1230"/>
    <w:rsid w:val="000C1628"/>
    <w:rsid w:val="000C210C"/>
    <w:rsid w:val="000C4418"/>
    <w:rsid w:val="000C55FD"/>
    <w:rsid w:val="000C5FF9"/>
    <w:rsid w:val="000C6070"/>
    <w:rsid w:val="000C67C6"/>
    <w:rsid w:val="000D176C"/>
    <w:rsid w:val="000D3FE2"/>
    <w:rsid w:val="000D589C"/>
    <w:rsid w:val="000D5F16"/>
    <w:rsid w:val="000D6F2B"/>
    <w:rsid w:val="000E044E"/>
    <w:rsid w:val="000F2E6B"/>
    <w:rsid w:val="000F521F"/>
    <w:rsid w:val="000F618B"/>
    <w:rsid w:val="001025B4"/>
    <w:rsid w:val="0011064C"/>
    <w:rsid w:val="001107D0"/>
    <w:rsid w:val="00117AE1"/>
    <w:rsid w:val="00120394"/>
    <w:rsid w:val="00122669"/>
    <w:rsid w:val="00131096"/>
    <w:rsid w:val="00132092"/>
    <w:rsid w:val="00141C37"/>
    <w:rsid w:val="0014495A"/>
    <w:rsid w:val="00146566"/>
    <w:rsid w:val="00146D96"/>
    <w:rsid w:val="00151EA9"/>
    <w:rsid w:val="00152C77"/>
    <w:rsid w:val="0015763D"/>
    <w:rsid w:val="00157E6F"/>
    <w:rsid w:val="00160743"/>
    <w:rsid w:val="00164175"/>
    <w:rsid w:val="001641B6"/>
    <w:rsid w:val="00164F9B"/>
    <w:rsid w:val="001651F9"/>
    <w:rsid w:val="001670A3"/>
    <w:rsid w:val="00171693"/>
    <w:rsid w:val="00172296"/>
    <w:rsid w:val="00175899"/>
    <w:rsid w:val="00180256"/>
    <w:rsid w:val="001824EC"/>
    <w:rsid w:val="001855CB"/>
    <w:rsid w:val="001869CA"/>
    <w:rsid w:val="00191008"/>
    <w:rsid w:val="00191EE9"/>
    <w:rsid w:val="00192F7E"/>
    <w:rsid w:val="0019379F"/>
    <w:rsid w:val="00193D47"/>
    <w:rsid w:val="0019410E"/>
    <w:rsid w:val="001A6935"/>
    <w:rsid w:val="001B0E50"/>
    <w:rsid w:val="001B604D"/>
    <w:rsid w:val="001B762B"/>
    <w:rsid w:val="001C5FCB"/>
    <w:rsid w:val="001C7139"/>
    <w:rsid w:val="001C7B5A"/>
    <w:rsid w:val="001D39F1"/>
    <w:rsid w:val="001D3D90"/>
    <w:rsid w:val="001D717C"/>
    <w:rsid w:val="001E4C46"/>
    <w:rsid w:val="001F3E8C"/>
    <w:rsid w:val="001F3EB3"/>
    <w:rsid w:val="001F41E0"/>
    <w:rsid w:val="001F434D"/>
    <w:rsid w:val="00200158"/>
    <w:rsid w:val="002015DA"/>
    <w:rsid w:val="00201A67"/>
    <w:rsid w:val="00205941"/>
    <w:rsid w:val="0021008A"/>
    <w:rsid w:val="0021034C"/>
    <w:rsid w:val="00213193"/>
    <w:rsid w:val="00213DB1"/>
    <w:rsid w:val="00213EAA"/>
    <w:rsid w:val="00214DD7"/>
    <w:rsid w:val="00215F72"/>
    <w:rsid w:val="0022073A"/>
    <w:rsid w:val="002232C9"/>
    <w:rsid w:val="002267A5"/>
    <w:rsid w:val="00230AA5"/>
    <w:rsid w:val="00232855"/>
    <w:rsid w:val="0023578B"/>
    <w:rsid w:val="0024275B"/>
    <w:rsid w:val="00245E97"/>
    <w:rsid w:val="0025203D"/>
    <w:rsid w:val="00252F72"/>
    <w:rsid w:val="00256123"/>
    <w:rsid w:val="002616F6"/>
    <w:rsid w:val="00262347"/>
    <w:rsid w:val="00263AB2"/>
    <w:rsid w:val="002641D4"/>
    <w:rsid w:val="00265938"/>
    <w:rsid w:val="002678E2"/>
    <w:rsid w:val="002728B0"/>
    <w:rsid w:val="002732A2"/>
    <w:rsid w:val="00275154"/>
    <w:rsid w:val="002759ED"/>
    <w:rsid w:val="00281ABC"/>
    <w:rsid w:val="002A1951"/>
    <w:rsid w:val="002A21E7"/>
    <w:rsid w:val="002A6754"/>
    <w:rsid w:val="002B3349"/>
    <w:rsid w:val="002B60CF"/>
    <w:rsid w:val="002C4809"/>
    <w:rsid w:val="002C5B55"/>
    <w:rsid w:val="002C6636"/>
    <w:rsid w:val="002C66FC"/>
    <w:rsid w:val="002D0CF4"/>
    <w:rsid w:val="002D3F99"/>
    <w:rsid w:val="002D444A"/>
    <w:rsid w:val="002D737D"/>
    <w:rsid w:val="002E6A6C"/>
    <w:rsid w:val="002E745A"/>
    <w:rsid w:val="002F113E"/>
    <w:rsid w:val="002F171A"/>
    <w:rsid w:val="002F7394"/>
    <w:rsid w:val="002F75AC"/>
    <w:rsid w:val="00303F85"/>
    <w:rsid w:val="003043B3"/>
    <w:rsid w:val="0031128F"/>
    <w:rsid w:val="003122A6"/>
    <w:rsid w:val="003151FD"/>
    <w:rsid w:val="00316C21"/>
    <w:rsid w:val="00322092"/>
    <w:rsid w:val="003222F0"/>
    <w:rsid w:val="00330B82"/>
    <w:rsid w:val="0033121E"/>
    <w:rsid w:val="00337630"/>
    <w:rsid w:val="0034116C"/>
    <w:rsid w:val="003429A9"/>
    <w:rsid w:val="00342F23"/>
    <w:rsid w:val="00346A6A"/>
    <w:rsid w:val="00346ED3"/>
    <w:rsid w:val="00354419"/>
    <w:rsid w:val="00366822"/>
    <w:rsid w:val="003714E1"/>
    <w:rsid w:val="00374A39"/>
    <w:rsid w:val="00375FD3"/>
    <w:rsid w:val="00376057"/>
    <w:rsid w:val="003801E3"/>
    <w:rsid w:val="003843D9"/>
    <w:rsid w:val="003847B7"/>
    <w:rsid w:val="003855C1"/>
    <w:rsid w:val="00385BED"/>
    <w:rsid w:val="00387759"/>
    <w:rsid w:val="003910C6"/>
    <w:rsid w:val="0039359C"/>
    <w:rsid w:val="003956CF"/>
    <w:rsid w:val="00395766"/>
    <w:rsid w:val="00397BF9"/>
    <w:rsid w:val="003A436B"/>
    <w:rsid w:val="003A5C24"/>
    <w:rsid w:val="003B0964"/>
    <w:rsid w:val="003B0AB0"/>
    <w:rsid w:val="003B2C71"/>
    <w:rsid w:val="003B5E31"/>
    <w:rsid w:val="003B72E4"/>
    <w:rsid w:val="003C1906"/>
    <w:rsid w:val="003C36C3"/>
    <w:rsid w:val="003C377D"/>
    <w:rsid w:val="003C7643"/>
    <w:rsid w:val="003C7EB2"/>
    <w:rsid w:val="003D147E"/>
    <w:rsid w:val="003D21A6"/>
    <w:rsid w:val="003D431A"/>
    <w:rsid w:val="003D6C35"/>
    <w:rsid w:val="003D7D30"/>
    <w:rsid w:val="003E0A97"/>
    <w:rsid w:val="003E3F2F"/>
    <w:rsid w:val="003E3FF6"/>
    <w:rsid w:val="003E5EC1"/>
    <w:rsid w:val="003E71B7"/>
    <w:rsid w:val="003F263C"/>
    <w:rsid w:val="003F2F1F"/>
    <w:rsid w:val="003F6E44"/>
    <w:rsid w:val="003F764C"/>
    <w:rsid w:val="0040045B"/>
    <w:rsid w:val="00414B8A"/>
    <w:rsid w:val="0041602D"/>
    <w:rsid w:val="00422228"/>
    <w:rsid w:val="00422ECD"/>
    <w:rsid w:val="00423B88"/>
    <w:rsid w:val="00426BA6"/>
    <w:rsid w:val="00427258"/>
    <w:rsid w:val="00433260"/>
    <w:rsid w:val="00433A0C"/>
    <w:rsid w:val="00443407"/>
    <w:rsid w:val="00444AA3"/>
    <w:rsid w:val="00445198"/>
    <w:rsid w:val="004454F2"/>
    <w:rsid w:val="004507E0"/>
    <w:rsid w:val="00450E27"/>
    <w:rsid w:val="004545EC"/>
    <w:rsid w:val="004555C4"/>
    <w:rsid w:val="00455CAE"/>
    <w:rsid w:val="00457DA6"/>
    <w:rsid w:val="00461A82"/>
    <w:rsid w:val="00462C5D"/>
    <w:rsid w:val="00467D9C"/>
    <w:rsid w:val="00470C49"/>
    <w:rsid w:val="0047774D"/>
    <w:rsid w:val="004779C0"/>
    <w:rsid w:val="004806D9"/>
    <w:rsid w:val="00482F50"/>
    <w:rsid w:val="004849F8"/>
    <w:rsid w:val="00486E75"/>
    <w:rsid w:val="00487FE7"/>
    <w:rsid w:val="004948DF"/>
    <w:rsid w:val="00497C5A"/>
    <w:rsid w:val="004A0867"/>
    <w:rsid w:val="004A2372"/>
    <w:rsid w:val="004A3119"/>
    <w:rsid w:val="004A79E2"/>
    <w:rsid w:val="004B0C19"/>
    <w:rsid w:val="004B521C"/>
    <w:rsid w:val="004C1D92"/>
    <w:rsid w:val="004C238F"/>
    <w:rsid w:val="004C3906"/>
    <w:rsid w:val="004D0EA5"/>
    <w:rsid w:val="004D23AD"/>
    <w:rsid w:val="004D3090"/>
    <w:rsid w:val="004D33F5"/>
    <w:rsid w:val="004E0CFB"/>
    <w:rsid w:val="004E13B9"/>
    <w:rsid w:val="004E4800"/>
    <w:rsid w:val="004E5719"/>
    <w:rsid w:val="00500954"/>
    <w:rsid w:val="005018B4"/>
    <w:rsid w:val="00504E4B"/>
    <w:rsid w:val="0051005A"/>
    <w:rsid w:val="005148BB"/>
    <w:rsid w:val="00526359"/>
    <w:rsid w:val="00526938"/>
    <w:rsid w:val="00527E15"/>
    <w:rsid w:val="0053020F"/>
    <w:rsid w:val="00531CC8"/>
    <w:rsid w:val="005323F1"/>
    <w:rsid w:val="00534977"/>
    <w:rsid w:val="00541DA3"/>
    <w:rsid w:val="00547B3C"/>
    <w:rsid w:val="0055182B"/>
    <w:rsid w:val="005523E4"/>
    <w:rsid w:val="00553290"/>
    <w:rsid w:val="0055340D"/>
    <w:rsid w:val="00555875"/>
    <w:rsid w:val="00565002"/>
    <w:rsid w:val="00567AB3"/>
    <w:rsid w:val="005704FA"/>
    <w:rsid w:val="00571FE1"/>
    <w:rsid w:val="005725FF"/>
    <w:rsid w:val="00574424"/>
    <w:rsid w:val="0058383A"/>
    <w:rsid w:val="00583CD1"/>
    <w:rsid w:val="0058698A"/>
    <w:rsid w:val="00586E02"/>
    <w:rsid w:val="00590FA1"/>
    <w:rsid w:val="005946C3"/>
    <w:rsid w:val="00594D85"/>
    <w:rsid w:val="0059506B"/>
    <w:rsid w:val="005964C3"/>
    <w:rsid w:val="00597645"/>
    <w:rsid w:val="005A15F7"/>
    <w:rsid w:val="005A5DE1"/>
    <w:rsid w:val="005B2872"/>
    <w:rsid w:val="005C0855"/>
    <w:rsid w:val="005C372E"/>
    <w:rsid w:val="005C60D0"/>
    <w:rsid w:val="005D10B5"/>
    <w:rsid w:val="005D3613"/>
    <w:rsid w:val="005D7609"/>
    <w:rsid w:val="005D790C"/>
    <w:rsid w:val="005D7A34"/>
    <w:rsid w:val="005E19AA"/>
    <w:rsid w:val="005E2499"/>
    <w:rsid w:val="005E31F7"/>
    <w:rsid w:val="005E5A1C"/>
    <w:rsid w:val="005F00FF"/>
    <w:rsid w:val="005F1EA6"/>
    <w:rsid w:val="005F236B"/>
    <w:rsid w:val="005F2B10"/>
    <w:rsid w:val="006000B4"/>
    <w:rsid w:val="00602CE6"/>
    <w:rsid w:val="00607B6D"/>
    <w:rsid w:val="006134A0"/>
    <w:rsid w:val="0061430F"/>
    <w:rsid w:val="00617972"/>
    <w:rsid w:val="006225D6"/>
    <w:rsid w:val="00625458"/>
    <w:rsid w:val="00625B6E"/>
    <w:rsid w:val="00631F94"/>
    <w:rsid w:val="00632028"/>
    <w:rsid w:val="0063221A"/>
    <w:rsid w:val="00640CFB"/>
    <w:rsid w:val="006419B9"/>
    <w:rsid w:val="0064247B"/>
    <w:rsid w:val="00644217"/>
    <w:rsid w:val="006512F7"/>
    <w:rsid w:val="00651D13"/>
    <w:rsid w:val="00653140"/>
    <w:rsid w:val="006630AB"/>
    <w:rsid w:val="006703EF"/>
    <w:rsid w:val="00674145"/>
    <w:rsid w:val="0068211E"/>
    <w:rsid w:val="00683E94"/>
    <w:rsid w:val="0068535A"/>
    <w:rsid w:val="006854E1"/>
    <w:rsid w:val="00685A21"/>
    <w:rsid w:val="00687666"/>
    <w:rsid w:val="00687AC7"/>
    <w:rsid w:val="00690FE1"/>
    <w:rsid w:val="0069225A"/>
    <w:rsid w:val="00695108"/>
    <w:rsid w:val="006956BB"/>
    <w:rsid w:val="00697164"/>
    <w:rsid w:val="006A12D9"/>
    <w:rsid w:val="006A1FF0"/>
    <w:rsid w:val="006A37DC"/>
    <w:rsid w:val="006A57DB"/>
    <w:rsid w:val="006A718B"/>
    <w:rsid w:val="006A78F3"/>
    <w:rsid w:val="006C10A4"/>
    <w:rsid w:val="006C337A"/>
    <w:rsid w:val="006D4D39"/>
    <w:rsid w:val="006D754B"/>
    <w:rsid w:val="006D77EC"/>
    <w:rsid w:val="006E2DC4"/>
    <w:rsid w:val="006E32A7"/>
    <w:rsid w:val="006E518D"/>
    <w:rsid w:val="006E7EA2"/>
    <w:rsid w:val="006F4C14"/>
    <w:rsid w:val="00701847"/>
    <w:rsid w:val="00702AC6"/>
    <w:rsid w:val="00705BFC"/>
    <w:rsid w:val="007075CF"/>
    <w:rsid w:val="007105DB"/>
    <w:rsid w:val="00710866"/>
    <w:rsid w:val="00710BEA"/>
    <w:rsid w:val="00715340"/>
    <w:rsid w:val="00717818"/>
    <w:rsid w:val="0072068A"/>
    <w:rsid w:val="00726019"/>
    <w:rsid w:val="00741200"/>
    <w:rsid w:val="00742CA4"/>
    <w:rsid w:val="00743177"/>
    <w:rsid w:val="007464ED"/>
    <w:rsid w:val="0075764D"/>
    <w:rsid w:val="00763526"/>
    <w:rsid w:val="0076426E"/>
    <w:rsid w:val="00767F93"/>
    <w:rsid w:val="00770CF1"/>
    <w:rsid w:val="00771664"/>
    <w:rsid w:val="00773D6F"/>
    <w:rsid w:val="00774640"/>
    <w:rsid w:val="0077744E"/>
    <w:rsid w:val="00780D2A"/>
    <w:rsid w:val="0078110A"/>
    <w:rsid w:val="00783704"/>
    <w:rsid w:val="00786DB2"/>
    <w:rsid w:val="00790C35"/>
    <w:rsid w:val="00797064"/>
    <w:rsid w:val="0079729C"/>
    <w:rsid w:val="007A29C5"/>
    <w:rsid w:val="007A7392"/>
    <w:rsid w:val="007B08F5"/>
    <w:rsid w:val="007B3EE6"/>
    <w:rsid w:val="007B5A1E"/>
    <w:rsid w:val="007C14A0"/>
    <w:rsid w:val="007C75D7"/>
    <w:rsid w:val="007D0800"/>
    <w:rsid w:val="007D1094"/>
    <w:rsid w:val="007D2E3D"/>
    <w:rsid w:val="007D603A"/>
    <w:rsid w:val="007D6F68"/>
    <w:rsid w:val="007E213F"/>
    <w:rsid w:val="007F066F"/>
    <w:rsid w:val="007F1493"/>
    <w:rsid w:val="007F65A9"/>
    <w:rsid w:val="007F744A"/>
    <w:rsid w:val="00801673"/>
    <w:rsid w:val="00802BF6"/>
    <w:rsid w:val="008068E8"/>
    <w:rsid w:val="00806AED"/>
    <w:rsid w:val="00812788"/>
    <w:rsid w:val="00815807"/>
    <w:rsid w:val="0081724C"/>
    <w:rsid w:val="00821196"/>
    <w:rsid w:val="00821BEF"/>
    <w:rsid w:val="00824F1B"/>
    <w:rsid w:val="0082508E"/>
    <w:rsid w:val="00825735"/>
    <w:rsid w:val="0083235D"/>
    <w:rsid w:val="00834090"/>
    <w:rsid w:val="00834D10"/>
    <w:rsid w:val="0083554A"/>
    <w:rsid w:val="008436EB"/>
    <w:rsid w:val="00845161"/>
    <w:rsid w:val="008474FA"/>
    <w:rsid w:val="00854508"/>
    <w:rsid w:val="008562DD"/>
    <w:rsid w:val="00857949"/>
    <w:rsid w:val="008617FE"/>
    <w:rsid w:val="00861DE8"/>
    <w:rsid w:val="0086443B"/>
    <w:rsid w:val="00864F79"/>
    <w:rsid w:val="00865407"/>
    <w:rsid w:val="00865C9E"/>
    <w:rsid w:val="00865CF4"/>
    <w:rsid w:val="008713D5"/>
    <w:rsid w:val="0087233D"/>
    <w:rsid w:val="00872A73"/>
    <w:rsid w:val="0087692C"/>
    <w:rsid w:val="008805B5"/>
    <w:rsid w:val="008819AE"/>
    <w:rsid w:val="00885874"/>
    <w:rsid w:val="00890253"/>
    <w:rsid w:val="00893091"/>
    <w:rsid w:val="008A0F2C"/>
    <w:rsid w:val="008A38F3"/>
    <w:rsid w:val="008A6D30"/>
    <w:rsid w:val="008B0636"/>
    <w:rsid w:val="008B3014"/>
    <w:rsid w:val="008B4B14"/>
    <w:rsid w:val="008B5E77"/>
    <w:rsid w:val="008B7963"/>
    <w:rsid w:val="008C061A"/>
    <w:rsid w:val="008C3107"/>
    <w:rsid w:val="008C5AFC"/>
    <w:rsid w:val="008D3BB9"/>
    <w:rsid w:val="008E5B9D"/>
    <w:rsid w:val="008E61DE"/>
    <w:rsid w:val="009028F5"/>
    <w:rsid w:val="00902A46"/>
    <w:rsid w:val="00903EBA"/>
    <w:rsid w:val="0090574D"/>
    <w:rsid w:val="00905802"/>
    <w:rsid w:val="00906AED"/>
    <w:rsid w:val="00911AA5"/>
    <w:rsid w:val="0091367E"/>
    <w:rsid w:val="00913DE7"/>
    <w:rsid w:val="0091559F"/>
    <w:rsid w:val="00915978"/>
    <w:rsid w:val="0091665F"/>
    <w:rsid w:val="00916D66"/>
    <w:rsid w:val="00920C74"/>
    <w:rsid w:val="00922134"/>
    <w:rsid w:val="00922275"/>
    <w:rsid w:val="009242E5"/>
    <w:rsid w:val="009251CC"/>
    <w:rsid w:val="00926B23"/>
    <w:rsid w:val="00935B2E"/>
    <w:rsid w:val="00945B52"/>
    <w:rsid w:val="0094711E"/>
    <w:rsid w:val="00947657"/>
    <w:rsid w:val="0096147B"/>
    <w:rsid w:val="009624B7"/>
    <w:rsid w:val="009653A8"/>
    <w:rsid w:val="009718A9"/>
    <w:rsid w:val="00974D34"/>
    <w:rsid w:val="0097544B"/>
    <w:rsid w:val="009766C5"/>
    <w:rsid w:val="00981496"/>
    <w:rsid w:val="00985CA8"/>
    <w:rsid w:val="00990531"/>
    <w:rsid w:val="00990B8B"/>
    <w:rsid w:val="00993F0B"/>
    <w:rsid w:val="009954A1"/>
    <w:rsid w:val="00995D36"/>
    <w:rsid w:val="00997E04"/>
    <w:rsid w:val="009A34D6"/>
    <w:rsid w:val="009B0ABA"/>
    <w:rsid w:val="009B4847"/>
    <w:rsid w:val="009C1BFD"/>
    <w:rsid w:val="009D04CD"/>
    <w:rsid w:val="009D1972"/>
    <w:rsid w:val="009D20D7"/>
    <w:rsid w:val="009D7B13"/>
    <w:rsid w:val="009E0307"/>
    <w:rsid w:val="009E2D11"/>
    <w:rsid w:val="009E70DF"/>
    <w:rsid w:val="00A00441"/>
    <w:rsid w:val="00A05D5B"/>
    <w:rsid w:val="00A105FC"/>
    <w:rsid w:val="00A1412A"/>
    <w:rsid w:val="00A16218"/>
    <w:rsid w:val="00A21CFA"/>
    <w:rsid w:val="00A227E0"/>
    <w:rsid w:val="00A37223"/>
    <w:rsid w:val="00A449D5"/>
    <w:rsid w:val="00A44DC8"/>
    <w:rsid w:val="00A505B4"/>
    <w:rsid w:val="00A5146A"/>
    <w:rsid w:val="00A6469A"/>
    <w:rsid w:val="00A6495D"/>
    <w:rsid w:val="00A66192"/>
    <w:rsid w:val="00A67DFD"/>
    <w:rsid w:val="00A71CCD"/>
    <w:rsid w:val="00A72C3E"/>
    <w:rsid w:val="00A8184B"/>
    <w:rsid w:val="00A819E3"/>
    <w:rsid w:val="00A82DD6"/>
    <w:rsid w:val="00A8381D"/>
    <w:rsid w:val="00A84683"/>
    <w:rsid w:val="00A85A6B"/>
    <w:rsid w:val="00A87718"/>
    <w:rsid w:val="00A954A5"/>
    <w:rsid w:val="00A95875"/>
    <w:rsid w:val="00A969C8"/>
    <w:rsid w:val="00AA0DE3"/>
    <w:rsid w:val="00AA431C"/>
    <w:rsid w:val="00AA5D27"/>
    <w:rsid w:val="00AA62FA"/>
    <w:rsid w:val="00AA6942"/>
    <w:rsid w:val="00AA6AEC"/>
    <w:rsid w:val="00AB23F9"/>
    <w:rsid w:val="00AC0DE9"/>
    <w:rsid w:val="00AC4602"/>
    <w:rsid w:val="00AC4F0F"/>
    <w:rsid w:val="00AC58A8"/>
    <w:rsid w:val="00AC5D1A"/>
    <w:rsid w:val="00AD160A"/>
    <w:rsid w:val="00AD2030"/>
    <w:rsid w:val="00AD6CB9"/>
    <w:rsid w:val="00AE0A97"/>
    <w:rsid w:val="00AE2E15"/>
    <w:rsid w:val="00AE4351"/>
    <w:rsid w:val="00AF3E83"/>
    <w:rsid w:val="00AF6A88"/>
    <w:rsid w:val="00AF6FA3"/>
    <w:rsid w:val="00AF79A9"/>
    <w:rsid w:val="00B038A3"/>
    <w:rsid w:val="00B0582A"/>
    <w:rsid w:val="00B117A5"/>
    <w:rsid w:val="00B12C25"/>
    <w:rsid w:val="00B14425"/>
    <w:rsid w:val="00B1478A"/>
    <w:rsid w:val="00B17465"/>
    <w:rsid w:val="00B214A0"/>
    <w:rsid w:val="00B2362B"/>
    <w:rsid w:val="00B23B38"/>
    <w:rsid w:val="00B245B7"/>
    <w:rsid w:val="00B24B84"/>
    <w:rsid w:val="00B24CB6"/>
    <w:rsid w:val="00B35D6C"/>
    <w:rsid w:val="00B3600C"/>
    <w:rsid w:val="00B3615C"/>
    <w:rsid w:val="00B36F5F"/>
    <w:rsid w:val="00B43354"/>
    <w:rsid w:val="00B45932"/>
    <w:rsid w:val="00B510D0"/>
    <w:rsid w:val="00B522F9"/>
    <w:rsid w:val="00B523B2"/>
    <w:rsid w:val="00B54D03"/>
    <w:rsid w:val="00B6030F"/>
    <w:rsid w:val="00B61616"/>
    <w:rsid w:val="00B66708"/>
    <w:rsid w:val="00B671C1"/>
    <w:rsid w:val="00B81F99"/>
    <w:rsid w:val="00B830EA"/>
    <w:rsid w:val="00B94D14"/>
    <w:rsid w:val="00B95EAC"/>
    <w:rsid w:val="00B97822"/>
    <w:rsid w:val="00B97BD7"/>
    <w:rsid w:val="00BA03B7"/>
    <w:rsid w:val="00BA1504"/>
    <w:rsid w:val="00BA291A"/>
    <w:rsid w:val="00BB2351"/>
    <w:rsid w:val="00BB29BC"/>
    <w:rsid w:val="00BB42FF"/>
    <w:rsid w:val="00BB4B07"/>
    <w:rsid w:val="00BB76F7"/>
    <w:rsid w:val="00BB799E"/>
    <w:rsid w:val="00BC043C"/>
    <w:rsid w:val="00BC2516"/>
    <w:rsid w:val="00BC3FA9"/>
    <w:rsid w:val="00BC4F6C"/>
    <w:rsid w:val="00BC7231"/>
    <w:rsid w:val="00BD295D"/>
    <w:rsid w:val="00BD4403"/>
    <w:rsid w:val="00BD5D17"/>
    <w:rsid w:val="00BD6A05"/>
    <w:rsid w:val="00BE0C6D"/>
    <w:rsid w:val="00BE5B53"/>
    <w:rsid w:val="00BE6E0C"/>
    <w:rsid w:val="00BE7C82"/>
    <w:rsid w:val="00BF0F5F"/>
    <w:rsid w:val="00BF5F78"/>
    <w:rsid w:val="00C00D81"/>
    <w:rsid w:val="00C02472"/>
    <w:rsid w:val="00C02FF1"/>
    <w:rsid w:val="00C04CB9"/>
    <w:rsid w:val="00C04E15"/>
    <w:rsid w:val="00C068E9"/>
    <w:rsid w:val="00C076FE"/>
    <w:rsid w:val="00C10FB4"/>
    <w:rsid w:val="00C118F6"/>
    <w:rsid w:val="00C12929"/>
    <w:rsid w:val="00C12A38"/>
    <w:rsid w:val="00C12F90"/>
    <w:rsid w:val="00C12FDE"/>
    <w:rsid w:val="00C179F8"/>
    <w:rsid w:val="00C2101F"/>
    <w:rsid w:val="00C26076"/>
    <w:rsid w:val="00C30834"/>
    <w:rsid w:val="00C32CA7"/>
    <w:rsid w:val="00C37789"/>
    <w:rsid w:val="00C4071A"/>
    <w:rsid w:val="00C4193E"/>
    <w:rsid w:val="00C44425"/>
    <w:rsid w:val="00C4501B"/>
    <w:rsid w:val="00C50CA3"/>
    <w:rsid w:val="00C50E77"/>
    <w:rsid w:val="00C512C8"/>
    <w:rsid w:val="00C5136E"/>
    <w:rsid w:val="00C53C85"/>
    <w:rsid w:val="00C54B0B"/>
    <w:rsid w:val="00C55E76"/>
    <w:rsid w:val="00C6302F"/>
    <w:rsid w:val="00C64DE6"/>
    <w:rsid w:val="00C67AA8"/>
    <w:rsid w:val="00C70940"/>
    <w:rsid w:val="00C72E85"/>
    <w:rsid w:val="00C73C24"/>
    <w:rsid w:val="00C73FFA"/>
    <w:rsid w:val="00C8197A"/>
    <w:rsid w:val="00C8321E"/>
    <w:rsid w:val="00C83B0D"/>
    <w:rsid w:val="00C913D3"/>
    <w:rsid w:val="00C946C5"/>
    <w:rsid w:val="00CA1E3B"/>
    <w:rsid w:val="00CA3B97"/>
    <w:rsid w:val="00CA75B4"/>
    <w:rsid w:val="00CB2B44"/>
    <w:rsid w:val="00CB3D2F"/>
    <w:rsid w:val="00CB59DF"/>
    <w:rsid w:val="00CC2F6C"/>
    <w:rsid w:val="00CC41DE"/>
    <w:rsid w:val="00CC512E"/>
    <w:rsid w:val="00CD0997"/>
    <w:rsid w:val="00CD1A1F"/>
    <w:rsid w:val="00CD4299"/>
    <w:rsid w:val="00CD44D1"/>
    <w:rsid w:val="00CE0B86"/>
    <w:rsid w:val="00CE10F8"/>
    <w:rsid w:val="00CE2D6D"/>
    <w:rsid w:val="00CE4407"/>
    <w:rsid w:val="00CF4478"/>
    <w:rsid w:val="00D0294C"/>
    <w:rsid w:val="00D05D41"/>
    <w:rsid w:val="00D06763"/>
    <w:rsid w:val="00D0749C"/>
    <w:rsid w:val="00D07510"/>
    <w:rsid w:val="00D1255F"/>
    <w:rsid w:val="00D2153A"/>
    <w:rsid w:val="00D2245C"/>
    <w:rsid w:val="00D2317C"/>
    <w:rsid w:val="00D268DB"/>
    <w:rsid w:val="00D26DAE"/>
    <w:rsid w:val="00D36F4A"/>
    <w:rsid w:val="00D4357D"/>
    <w:rsid w:val="00D44488"/>
    <w:rsid w:val="00D44E6B"/>
    <w:rsid w:val="00D46F71"/>
    <w:rsid w:val="00D47797"/>
    <w:rsid w:val="00D5288B"/>
    <w:rsid w:val="00D5291B"/>
    <w:rsid w:val="00D53005"/>
    <w:rsid w:val="00D5456F"/>
    <w:rsid w:val="00D570F0"/>
    <w:rsid w:val="00D576FF"/>
    <w:rsid w:val="00D57C8B"/>
    <w:rsid w:val="00D666E1"/>
    <w:rsid w:val="00D670BC"/>
    <w:rsid w:val="00D72858"/>
    <w:rsid w:val="00D72E89"/>
    <w:rsid w:val="00D74E5D"/>
    <w:rsid w:val="00D777BB"/>
    <w:rsid w:val="00D82BAD"/>
    <w:rsid w:val="00D82DB8"/>
    <w:rsid w:val="00D857A9"/>
    <w:rsid w:val="00D858FD"/>
    <w:rsid w:val="00D90047"/>
    <w:rsid w:val="00D91B18"/>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E2D23"/>
    <w:rsid w:val="00DE5007"/>
    <w:rsid w:val="00DE7160"/>
    <w:rsid w:val="00DE755C"/>
    <w:rsid w:val="00DF51CD"/>
    <w:rsid w:val="00DF59F4"/>
    <w:rsid w:val="00E00D29"/>
    <w:rsid w:val="00E01161"/>
    <w:rsid w:val="00E03DB3"/>
    <w:rsid w:val="00E04F86"/>
    <w:rsid w:val="00E104FF"/>
    <w:rsid w:val="00E110F6"/>
    <w:rsid w:val="00E11D07"/>
    <w:rsid w:val="00E14249"/>
    <w:rsid w:val="00E1735D"/>
    <w:rsid w:val="00E209FD"/>
    <w:rsid w:val="00E21B87"/>
    <w:rsid w:val="00E22971"/>
    <w:rsid w:val="00E23594"/>
    <w:rsid w:val="00E24770"/>
    <w:rsid w:val="00E2647B"/>
    <w:rsid w:val="00E31311"/>
    <w:rsid w:val="00E31B3B"/>
    <w:rsid w:val="00E323A7"/>
    <w:rsid w:val="00E44F0F"/>
    <w:rsid w:val="00E45AE1"/>
    <w:rsid w:val="00E544AB"/>
    <w:rsid w:val="00E55C6E"/>
    <w:rsid w:val="00E62436"/>
    <w:rsid w:val="00E624DA"/>
    <w:rsid w:val="00E66BAC"/>
    <w:rsid w:val="00E70C98"/>
    <w:rsid w:val="00E73FA7"/>
    <w:rsid w:val="00E7541D"/>
    <w:rsid w:val="00E75B07"/>
    <w:rsid w:val="00E801BA"/>
    <w:rsid w:val="00E8226E"/>
    <w:rsid w:val="00E8625D"/>
    <w:rsid w:val="00E92C58"/>
    <w:rsid w:val="00E93882"/>
    <w:rsid w:val="00E938A9"/>
    <w:rsid w:val="00E95D30"/>
    <w:rsid w:val="00E9717E"/>
    <w:rsid w:val="00E9736E"/>
    <w:rsid w:val="00E9782D"/>
    <w:rsid w:val="00EA12EC"/>
    <w:rsid w:val="00EA21FB"/>
    <w:rsid w:val="00EB2DFC"/>
    <w:rsid w:val="00EB4C05"/>
    <w:rsid w:val="00EC6571"/>
    <w:rsid w:val="00ED225C"/>
    <w:rsid w:val="00ED32E7"/>
    <w:rsid w:val="00ED4B5C"/>
    <w:rsid w:val="00ED68F8"/>
    <w:rsid w:val="00EE1AA5"/>
    <w:rsid w:val="00EE29D2"/>
    <w:rsid w:val="00EE2F64"/>
    <w:rsid w:val="00EE3ED7"/>
    <w:rsid w:val="00EF1453"/>
    <w:rsid w:val="00EF2185"/>
    <w:rsid w:val="00EF6D20"/>
    <w:rsid w:val="00F05825"/>
    <w:rsid w:val="00F0772F"/>
    <w:rsid w:val="00F1400B"/>
    <w:rsid w:val="00F14900"/>
    <w:rsid w:val="00F15532"/>
    <w:rsid w:val="00F174FB"/>
    <w:rsid w:val="00F2224E"/>
    <w:rsid w:val="00F22B61"/>
    <w:rsid w:val="00F237DF"/>
    <w:rsid w:val="00F2417F"/>
    <w:rsid w:val="00F320F6"/>
    <w:rsid w:val="00F33B3C"/>
    <w:rsid w:val="00F4072F"/>
    <w:rsid w:val="00F43920"/>
    <w:rsid w:val="00F45745"/>
    <w:rsid w:val="00F474A7"/>
    <w:rsid w:val="00F50D54"/>
    <w:rsid w:val="00F53AAF"/>
    <w:rsid w:val="00F56E75"/>
    <w:rsid w:val="00F6194A"/>
    <w:rsid w:val="00F6313A"/>
    <w:rsid w:val="00F6579A"/>
    <w:rsid w:val="00F65963"/>
    <w:rsid w:val="00F65D38"/>
    <w:rsid w:val="00F66C91"/>
    <w:rsid w:val="00F714E9"/>
    <w:rsid w:val="00F765B6"/>
    <w:rsid w:val="00F80835"/>
    <w:rsid w:val="00F82335"/>
    <w:rsid w:val="00F85F1A"/>
    <w:rsid w:val="00F86A56"/>
    <w:rsid w:val="00F9220D"/>
    <w:rsid w:val="00F93946"/>
    <w:rsid w:val="00F93A7C"/>
    <w:rsid w:val="00F97E49"/>
    <w:rsid w:val="00FA25CA"/>
    <w:rsid w:val="00FA3CA0"/>
    <w:rsid w:val="00FA3F49"/>
    <w:rsid w:val="00FA5788"/>
    <w:rsid w:val="00FA6C86"/>
    <w:rsid w:val="00FB210D"/>
    <w:rsid w:val="00FC115B"/>
    <w:rsid w:val="00FC2EEA"/>
    <w:rsid w:val="00FC30D7"/>
    <w:rsid w:val="00FC4E70"/>
    <w:rsid w:val="00FC4E90"/>
    <w:rsid w:val="00FC6E65"/>
    <w:rsid w:val="00FD4A52"/>
    <w:rsid w:val="00FD7EE4"/>
    <w:rsid w:val="00FE67E6"/>
    <w:rsid w:val="00FE6A00"/>
    <w:rsid w:val="00FE6F8B"/>
    <w:rsid w:val="00FF0036"/>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488863196">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4234162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2.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4.xml><?xml version="1.0" encoding="utf-8"?>
<ds:datastoreItem xmlns:ds="http://schemas.openxmlformats.org/officeDocument/2006/customXml" ds:itemID="{04F866F1-F34F-48C8-AAED-362B04FF01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4</cp:revision>
  <cp:lastPrinted>2023-11-27T14:51:00Z</cp:lastPrinted>
  <dcterms:created xsi:type="dcterms:W3CDTF">2025-04-30T21:27:00Z</dcterms:created>
  <dcterms:modified xsi:type="dcterms:W3CDTF">2025-04-30T21:31:00Z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ies>
</file>